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80" w:rightFromText="180" w:vertAnchor="page" w:horzAnchor="margin" w:tblpXSpec="center" w:tblpY="1456"/>
        <w:tblW w:w="14637" w:type="dxa"/>
        <w:tblLook w:val="04A0" w:firstRow="1" w:lastRow="0" w:firstColumn="1" w:lastColumn="0" w:noHBand="0" w:noVBand="1"/>
      </w:tblPr>
      <w:tblGrid>
        <w:gridCol w:w="1728"/>
        <w:gridCol w:w="7254"/>
        <w:gridCol w:w="1566"/>
        <w:gridCol w:w="4089"/>
      </w:tblGrid>
      <w:tr w:rsidR="00576B69" w:rsidRPr="00FE2576" w:rsidTr="003F20E4">
        <w:trPr>
          <w:trHeight w:val="340"/>
        </w:trPr>
        <w:tc>
          <w:tcPr>
            <w:tcW w:w="14637" w:type="dxa"/>
            <w:gridSpan w:val="4"/>
            <w:shd w:val="clear" w:color="auto" w:fill="4F81BD" w:themeFill="accent1"/>
          </w:tcPr>
          <w:p w:rsidR="00576B69" w:rsidRPr="00650FF1" w:rsidRDefault="004C3CFE" w:rsidP="00615EA4">
            <w:pPr>
              <w:tabs>
                <w:tab w:val="left" w:pos="2723"/>
              </w:tabs>
              <w:jc w:val="center"/>
              <w:rPr>
                <w:rFonts w:ascii="Times New Roman" w:eastAsiaTheme="majorEastAsia" w:hAnsi="Times New Roman" w:cs="Times New Roman"/>
                <w:color w:val="FFFFFF" w:themeColor="background1"/>
              </w:rPr>
            </w:pPr>
            <w:r w:rsidRPr="001226F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F96AABF" wp14:editId="62213933">
                  <wp:simplePos x="0" y="0"/>
                  <wp:positionH relativeFrom="column">
                    <wp:posOffset>3291040</wp:posOffset>
                  </wp:positionH>
                  <wp:positionV relativeFrom="paragraph">
                    <wp:posOffset>-553140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B69" w:rsidRPr="00FB5ED5">
              <w:rPr>
                <w:rFonts w:ascii="Times New Roman" w:hAnsi="Times New Roman" w:cs="Times New Roman"/>
                <w:b/>
                <w:color w:val="FFFFFF" w:themeColor="background1"/>
              </w:rPr>
              <w:t>ND Center for Tobacco Prevention and Control Policy</w:t>
            </w:r>
            <w:r w:rsidR="00AE0ED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State Workplan Report 2016</w:t>
            </w:r>
            <w:r w:rsidR="00951C5D" w:rsidRPr="00FB5ED5">
              <w:rPr>
                <w:rFonts w:ascii="Times New Roman" w:hAnsi="Times New Roman" w:cs="Times New Roman"/>
                <w:b/>
                <w:color w:val="FFFFFF" w:themeColor="background1"/>
              </w:rPr>
              <w:t>-201</w:t>
            </w:r>
            <w:r w:rsidR="00AE0ED6">
              <w:rPr>
                <w:rFonts w:ascii="Times New Roman" w:hAnsi="Times New Roman" w:cs="Times New Roman"/>
                <w:color w:val="FFFFFF" w:themeColor="background1"/>
              </w:rPr>
              <w:t>8</w:t>
            </w:r>
          </w:p>
        </w:tc>
      </w:tr>
      <w:tr w:rsidR="00DE6680" w:rsidRPr="00FE2576" w:rsidTr="003F20E4">
        <w:trPr>
          <w:trHeight w:val="340"/>
        </w:trPr>
        <w:tc>
          <w:tcPr>
            <w:tcW w:w="14637" w:type="dxa"/>
            <w:gridSpan w:val="4"/>
            <w:shd w:val="clear" w:color="auto" w:fill="4F81BD" w:themeFill="accent1"/>
          </w:tcPr>
          <w:p w:rsidR="00DE6680" w:rsidRPr="00FB5ED5" w:rsidRDefault="00DE6680" w:rsidP="00DE6680">
            <w:pPr>
              <w:tabs>
                <w:tab w:val="left" w:pos="4433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Organization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  <w:b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 w:cs="Times New Roman"/>
                <w:b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fldChar w:fldCharType="end"/>
            </w:r>
            <w:bookmarkEnd w:id="1"/>
          </w:p>
        </w:tc>
      </w:tr>
      <w:tr w:rsidR="0096109A" w:rsidRPr="00FE2576" w:rsidTr="00FB5ED5">
        <w:tc>
          <w:tcPr>
            <w:tcW w:w="1728" w:type="dxa"/>
            <w:shd w:val="clear" w:color="auto" w:fill="4F81BD" w:themeFill="accent1"/>
          </w:tcPr>
          <w:p w:rsidR="0096109A" w:rsidRPr="00FB5ED5" w:rsidRDefault="0096109A" w:rsidP="00615EA4">
            <w:pPr>
              <w:rPr>
                <w:rFonts w:ascii="Times New Roman" w:hAnsi="Times New Roman" w:cs="Times New Roman"/>
                <w:b/>
              </w:rPr>
            </w:pPr>
            <w:r w:rsidRPr="00FB5ED5">
              <w:rPr>
                <w:rFonts w:ascii="Times New Roman" w:hAnsi="Times New Roman" w:cs="Times New Roman"/>
                <w:b/>
                <w:color w:val="FFFFFF" w:themeColor="background1"/>
              </w:rPr>
              <w:t>Initiative</w:t>
            </w:r>
          </w:p>
        </w:tc>
        <w:tc>
          <w:tcPr>
            <w:tcW w:w="7254" w:type="dxa"/>
            <w:shd w:val="clear" w:color="auto" w:fill="DBE5F1" w:themeFill="accent1" w:themeFillTint="33"/>
          </w:tcPr>
          <w:p w:rsidR="0096109A" w:rsidRPr="001226FF" w:rsidRDefault="00C57143" w:rsidP="0061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</w:t>
            </w:r>
            <w:r w:rsidR="00FA2389">
              <w:rPr>
                <w:rFonts w:ascii="Times New Roman" w:hAnsi="Times New Roman" w:cs="Times New Roman"/>
              </w:rPr>
              <w:t xml:space="preserve"> I</w:t>
            </w:r>
            <w:r w:rsidR="0096109A" w:rsidRPr="001226FF">
              <w:rPr>
                <w:rFonts w:ascii="Times New Roman" w:hAnsi="Times New Roman" w:cs="Times New Roman"/>
              </w:rPr>
              <w:t>ncrease</w:t>
            </w:r>
          </w:p>
        </w:tc>
        <w:tc>
          <w:tcPr>
            <w:tcW w:w="1566" w:type="dxa"/>
            <w:shd w:val="clear" w:color="auto" w:fill="4F81BD" w:themeFill="accent1"/>
          </w:tcPr>
          <w:p w:rsidR="0096109A" w:rsidRPr="00FB5ED5" w:rsidRDefault="00F17449" w:rsidP="00615EA4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B5ED5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  <w:shd w:val="clear" w:color="auto" w:fill="DBE5F1" w:themeFill="accent1" w:themeFillTint="33"/>
          </w:tcPr>
          <w:p w:rsidR="0096109A" w:rsidRPr="001226FF" w:rsidRDefault="00F17449" w:rsidP="00615EA4">
            <w:pPr>
              <w:tabs>
                <w:tab w:val="left" w:pos="2723"/>
              </w:tabs>
              <w:rPr>
                <w:rFonts w:ascii="Times New Roman" w:eastAsiaTheme="majorEastAsia" w:hAnsi="Times New Roman" w:cs="Times New Roman"/>
                <w:bCs/>
              </w:rPr>
            </w:pPr>
            <w:r w:rsidRPr="001226FF">
              <w:rPr>
                <w:rFonts w:ascii="Times New Roman" w:eastAsiaTheme="majorEastAsia" w:hAnsi="Times New Roman" w:cs="Times New Roman"/>
              </w:rPr>
              <w:t xml:space="preserve">#1 </w:t>
            </w:r>
            <w:r w:rsidR="0096109A" w:rsidRPr="001226FF">
              <w:rPr>
                <w:rFonts w:ascii="Times New Roman" w:eastAsiaTheme="majorEastAsia" w:hAnsi="Times New Roman" w:cs="Times New Roman"/>
              </w:rPr>
              <w:t>Prevent Initiation</w:t>
            </w:r>
            <w:r w:rsidR="0096109A" w:rsidRPr="001226FF">
              <w:rPr>
                <w:rFonts w:ascii="Times New Roman" w:eastAsiaTheme="majorEastAsia" w:hAnsi="Times New Roman" w:cs="Times New Roman"/>
              </w:rPr>
              <w:tab/>
            </w:r>
          </w:p>
        </w:tc>
      </w:tr>
      <w:tr w:rsidR="0096109A" w:rsidRPr="00FE2576" w:rsidTr="00FB5ED5">
        <w:tc>
          <w:tcPr>
            <w:tcW w:w="1728" w:type="dxa"/>
            <w:shd w:val="clear" w:color="auto" w:fill="DBE5F1" w:themeFill="accent1" w:themeFillTint="33"/>
          </w:tcPr>
          <w:p w:rsidR="0096109A" w:rsidRPr="00733E3F" w:rsidRDefault="0096109A" w:rsidP="00615EA4">
            <w:pPr>
              <w:rPr>
                <w:rFonts w:ascii="Times New Roman" w:hAnsi="Times New Roman" w:cs="Times New Roman"/>
                <w:b/>
              </w:rPr>
            </w:pPr>
            <w:r w:rsidRPr="00733E3F">
              <w:rPr>
                <w:rFonts w:ascii="Times New Roman" w:hAnsi="Times New Roman" w:cs="Times New Roman"/>
                <w:b/>
              </w:rPr>
              <w:t>Objective</w:t>
            </w:r>
            <w:r w:rsidR="00FB5ED5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12909" w:type="dxa"/>
            <w:gridSpan w:val="3"/>
          </w:tcPr>
          <w:p w:rsidR="0096109A" w:rsidRPr="001226FF" w:rsidRDefault="0096109A" w:rsidP="002E58CD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  <w:b/>
              </w:rPr>
              <w:t>By June 30, 201</w:t>
            </w:r>
            <w:r w:rsidR="00AF6834">
              <w:rPr>
                <w:rFonts w:ascii="Times New Roman" w:hAnsi="Times New Roman" w:cs="Times New Roman"/>
                <w:b/>
              </w:rPr>
              <w:t>7</w:t>
            </w:r>
            <w:r w:rsidRPr="001226FF">
              <w:rPr>
                <w:rFonts w:ascii="Times New Roman" w:hAnsi="Times New Roman" w:cs="Times New Roman"/>
                <w:b/>
              </w:rPr>
              <w:t>, increase the</w:t>
            </w:r>
            <w:r w:rsidR="009E61FD">
              <w:rPr>
                <w:rFonts w:ascii="Times New Roman" w:hAnsi="Times New Roman" w:cs="Times New Roman"/>
                <w:b/>
              </w:rPr>
              <w:t xml:space="preserve"> </w:t>
            </w:r>
            <w:r w:rsidR="009E61FD" w:rsidRPr="002E58CD">
              <w:rPr>
                <w:rFonts w:ascii="Times New Roman" w:hAnsi="Times New Roman" w:cs="Times New Roman"/>
                <w:b/>
              </w:rPr>
              <w:t xml:space="preserve">price of </w:t>
            </w:r>
            <w:r w:rsidRPr="002E58CD">
              <w:rPr>
                <w:rFonts w:ascii="Times New Roman" w:hAnsi="Times New Roman" w:cs="Times New Roman"/>
                <w:b/>
              </w:rPr>
              <w:t>cigarette</w:t>
            </w:r>
            <w:r w:rsidR="009E61FD" w:rsidRPr="002E58CD">
              <w:rPr>
                <w:rFonts w:ascii="Times New Roman" w:hAnsi="Times New Roman" w:cs="Times New Roman"/>
                <w:b/>
              </w:rPr>
              <w:t>s by a minimum amount of</w:t>
            </w:r>
            <w:r w:rsidR="00C57143" w:rsidRPr="002E58CD">
              <w:rPr>
                <w:rFonts w:ascii="Times New Roman" w:hAnsi="Times New Roman" w:cs="Times New Roman"/>
                <w:b/>
              </w:rPr>
              <w:t xml:space="preserve"> $</w:t>
            </w:r>
            <w:r w:rsidRPr="002E58CD">
              <w:rPr>
                <w:rFonts w:ascii="Times New Roman" w:hAnsi="Times New Roman" w:cs="Times New Roman"/>
                <w:b/>
              </w:rPr>
              <w:t>2.00 per pack</w:t>
            </w:r>
            <w:r w:rsidR="00650FF1" w:rsidRPr="002E58CD">
              <w:rPr>
                <w:rFonts w:ascii="Times New Roman" w:hAnsi="Times New Roman" w:cs="Times New Roman"/>
                <w:b/>
              </w:rPr>
              <w:t xml:space="preserve"> </w:t>
            </w:r>
            <w:r w:rsidRPr="001226FF">
              <w:rPr>
                <w:rFonts w:ascii="Times New Roman" w:hAnsi="Times New Roman" w:cs="Times New Roman"/>
                <w:b/>
              </w:rPr>
              <w:t xml:space="preserve">and a </w:t>
            </w:r>
            <w:r w:rsidR="002E58CD">
              <w:rPr>
                <w:rFonts w:ascii="Times New Roman" w:hAnsi="Times New Roman" w:cs="Times New Roman"/>
                <w:b/>
              </w:rPr>
              <w:t xml:space="preserve">corresponding </w:t>
            </w:r>
            <w:r w:rsidR="00C57143" w:rsidRPr="002E58CD">
              <w:rPr>
                <w:rFonts w:ascii="Times New Roman" w:hAnsi="Times New Roman" w:cs="Times New Roman"/>
                <w:b/>
              </w:rPr>
              <w:t>price increase</w:t>
            </w:r>
            <w:r w:rsidR="00650FF1" w:rsidRPr="002E58CD">
              <w:rPr>
                <w:rFonts w:ascii="Times New Roman" w:hAnsi="Times New Roman" w:cs="Times New Roman"/>
                <w:b/>
              </w:rPr>
              <w:t xml:space="preserve"> </w:t>
            </w:r>
            <w:r w:rsidR="00AF6834">
              <w:rPr>
                <w:rFonts w:ascii="Times New Roman" w:hAnsi="Times New Roman" w:cs="Times New Roman"/>
                <w:b/>
              </w:rPr>
              <w:t>f</w:t>
            </w:r>
            <w:r w:rsidR="00650FF1">
              <w:rPr>
                <w:rFonts w:ascii="Times New Roman" w:hAnsi="Times New Roman" w:cs="Times New Roman"/>
                <w:b/>
              </w:rPr>
              <w:t>or</w:t>
            </w:r>
            <w:r w:rsidR="00AF6834">
              <w:rPr>
                <w:rFonts w:ascii="Times New Roman" w:hAnsi="Times New Roman" w:cs="Times New Roman"/>
                <w:b/>
              </w:rPr>
              <w:t xml:space="preserve"> all</w:t>
            </w:r>
            <w:r w:rsidR="00650FF1">
              <w:rPr>
                <w:rFonts w:ascii="Times New Roman" w:hAnsi="Times New Roman" w:cs="Times New Roman"/>
                <w:b/>
              </w:rPr>
              <w:t xml:space="preserve"> other tobacco</w:t>
            </w:r>
            <w:r w:rsidR="003D58FD">
              <w:rPr>
                <w:rFonts w:ascii="Times New Roman" w:hAnsi="Times New Roman" w:cs="Times New Roman"/>
                <w:b/>
              </w:rPr>
              <w:t xml:space="preserve"> products</w:t>
            </w:r>
            <w:r w:rsidR="002E58CD">
              <w:rPr>
                <w:rFonts w:ascii="Times New Roman" w:hAnsi="Times New Roman" w:cs="Times New Roman"/>
                <w:b/>
              </w:rPr>
              <w:t>,</w:t>
            </w:r>
            <w:r w:rsidR="00AF6834">
              <w:rPr>
                <w:rFonts w:ascii="Times New Roman" w:hAnsi="Times New Roman" w:cs="Times New Roman"/>
                <w:b/>
              </w:rPr>
              <w:t xml:space="preserve"> exclud</w:t>
            </w:r>
            <w:r w:rsidR="009E61FD">
              <w:rPr>
                <w:rFonts w:ascii="Times New Roman" w:hAnsi="Times New Roman" w:cs="Times New Roman"/>
                <w:b/>
              </w:rPr>
              <w:t>ing</w:t>
            </w:r>
            <w:r w:rsidR="00AF6834">
              <w:rPr>
                <w:rFonts w:ascii="Times New Roman" w:hAnsi="Times New Roman" w:cs="Times New Roman"/>
                <w:b/>
              </w:rPr>
              <w:t xml:space="preserve"> FDA approved Nicotine Replacement Therapy</w:t>
            </w:r>
            <w:r w:rsidR="00650FF1">
              <w:rPr>
                <w:rFonts w:ascii="Times New Roman" w:hAnsi="Times New Roman" w:cs="Times New Roman"/>
                <w:b/>
              </w:rPr>
              <w:t xml:space="preserve">.  </w:t>
            </w:r>
            <w:r w:rsidR="00650FF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tbl>
      <w:tblPr>
        <w:tblStyle w:val="TableGridLight1"/>
        <w:tblpPr w:leftFromText="180" w:rightFromText="180" w:vertAnchor="text" w:horzAnchor="margin" w:tblpXSpec="center" w:tblpY="1515"/>
        <w:tblW w:w="14483" w:type="dxa"/>
        <w:tblLook w:val="04A0" w:firstRow="1" w:lastRow="0" w:firstColumn="1" w:lastColumn="0" w:noHBand="0" w:noVBand="1"/>
      </w:tblPr>
      <w:tblGrid>
        <w:gridCol w:w="1705"/>
        <w:gridCol w:w="4155"/>
        <w:gridCol w:w="8623"/>
      </w:tblGrid>
      <w:tr w:rsidR="004C3CFE" w:rsidTr="004C3CFE">
        <w:trPr>
          <w:trHeight w:val="347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#1</w:t>
            </w:r>
          </w:p>
        </w:tc>
        <w:tc>
          <w:tcPr>
            <w:tcW w:w="12778" w:type="dxa"/>
            <w:gridSpan w:val="2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Conduct surveys of public, legislators, and candidates to determine level of support.</w:t>
            </w:r>
          </w:p>
        </w:tc>
      </w:tr>
      <w:tr w:rsidR="004C3CFE" w:rsidTr="004C3CFE">
        <w:trPr>
          <w:trHeight w:val="257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2E58CD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Tr="004C3CFE">
        <w:trPr>
          <w:trHeight w:val="356"/>
        </w:trPr>
        <w:tc>
          <w:tcPr>
            <w:tcW w:w="5860" w:type="dxa"/>
            <w:gridSpan w:val="2"/>
            <w:vMerge w:val="restart"/>
            <w:shd w:val="clear" w:color="auto" w:fill="auto"/>
          </w:tcPr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Public Survey: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515235" w:rsidRPr="001226FF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Survey </w:t>
            </w:r>
            <w:r w:rsidR="0075245B">
              <w:rPr>
                <w:rFonts w:ascii="Times New Roman" w:hAnsi="Times New Roman" w:cs="Times New Roman"/>
              </w:rPr>
              <w:t>instrument written and approved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 w:rsidR="0075245B">
              <w:rPr>
                <w:rFonts w:ascii="Times New Roman" w:hAnsi="Times New Roman" w:cs="Times New Roman"/>
              </w:rPr>
              <w:t>Survey conducted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Results analyzed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Report written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Communication/distrib</w:t>
            </w:r>
            <w:r w:rsidR="0075245B">
              <w:rPr>
                <w:rFonts w:ascii="Times New Roman" w:hAnsi="Times New Roman" w:cs="Times New Roman"/>
              </w:rPr>
              <w:t>ution plan written and approved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="0075245B">
              <w:rPr>
                <w:rFonts w:ascii="Times New Roman" w:hAnsi="Times New Roman" w:cs="Times New Roman"/>
              </w:rPr>
              <w:t xml:space="preserve"> Communication plan implemented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Legislative/Candidate Survey: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8CD">
              <w:rPr>
                <w:rFonts w:ascii="Times New Roman" w:hAnsi="Times New Roman" w:cs="Times New Roman"/>
              </w:rPr>
              <w:t xml:space="preserve">Informal </w:t>
            </w:r>
            <w:r w:rsidR="0075245B">
              <w:rPr>
                <w:rFonts w:ascii="Times New Roman" w:hAnsi="Times New Roman" w:cs="Times New Roman"/>
              </w:rPr>
              <w:t>survey instrument written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8CD">
              <w:rPr>
                <w:rFonts w:ascii="Times New Roman" w:hAnsi="Times New Roman" w:cs="Times New Roman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survey instrument</w:t>
            </w:r>
            <w:r w:rsidR="0075245B">
              <w:rPr>
                <w:rFonts w:ascii="Times New Roman" w:hAnsi="Times New Roman" w:cs="Times New Roman"/>
              </w:rPr>
              <w:t xml:space="preserve"> written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Results analyzed and provided to partners/coalitions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Communication/distribution plan written 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Communication plan implemented</w:t>
            </w:r>
          </w:p>
          <w:p w:rsidR="004C3CFE" w:rsidRDefault="004C3CFE" w:rsidP="004C3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3" w:type="dxa"/>
          </w:tcPr>
          <w:p w:rsidR="004C3CFE" w:rsidRPr="001226FF" w:rsidRDefault="004C3CFE" w:rsidP="004C3CFE">
            <w:pPr>
              <w:tabs>
                <w:tab w:val="left" w:pos="4067"/>
              </w:tabs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CFE" w:rsidTr="004C3CFE">
        <w:trPr>
          <w:trHeight w:val="356"/>
        </w:trPr>
        <w:tc>
          <w:tcPr>
            <w:tcW w:w="5860" w:type="dxa"/>
            <w:gridSpan w:val="2"/>
            <w:vMerge/>
            <w:shd w:val="clear" w:color="auto" w:fill="auto"/>
          </w:tcPr>
          <w:p w:rsidR="004C3CFE" w:rsidRDefault="004C3CFE" w:rsidP="004C3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pPr>
              <w:tabs>
                <w:tab w:val="left" w:pos="1440"/>
              </w:tabs>
            </w:pPr>
            <w:r>
              <w:t>Q2: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4C3CFE" w:rsidTr="004C3CFE">
        <w:trPr>
          <w:trHeight w:val="338"/>
        </w:trPr>
        <w:tc>
          <w:tcPr>
            <w:tcW w:w="5860" w:type="dxa"/>
            <w:gridSpan w:val="2"/>
            <w:vMerge/>
            <w:shd w:val="clear" w:color="auto" w:fill="auto"/>
          </w:tcPr>
          <w:p w:rsidR="004C3CFE" w:rsidRDefault="004C3CFE" w:rsidP="004C3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4C3CFE">
        <w:trPr>
          <w:trHeight w:val="527"/>
        </w:trPr>
        <w:tc>
          <w:tcPr>
            <w:tcW w:w="5860" w:type="dxa"/>
            <w:gridSpan w:val="2"/>
            <w:vMerge/>
            <w:shd w:val="clear" w:color="auto" w:fill="auto"/>
          </w:tcPr>
          <w:p w:rsidR="004C3CFE" w:rsidRDefault="004C3CFE" w:rsidP="004C3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Q4: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4C3CFE">
        <w:trPr>
          <w:trHeight w:val="527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F20E4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Strategy #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12778" w:type="dxa"/>
            <w:gridSpan w:val="2"/>
          </w:tcPr>
          <w:p w:rsidR="004C3CFE" w:rsidRPr="001226FF" w:rsidRDefault="004C3CFE" w:rsidP="00F028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t>Develop a policy plan</w:t>
            </w:r>
            <w:r w:rsidR="00F028F6">
              <w:t xml:space="preserve"> </w:t>
            </w:r>
            <w:r w:rsidR="00F028F6" w:rsidRPr="00F028F6">
              <w:rPr>
                <w:rFonts w:ascii="Times New Roman" w:hAnsi="Times New Roman" w:cs="Times New Roman"/>
              </w:rPr>
              <w:t>with state and local support</w:t>
            </w:r>
            <w:r w:rsidR="00F028F6">
              <w:rPr>
                <w:rFonts w:ascii="Times New Roman" w:hAnsi="Times New Roman" w:cs="Times New Roman"/>
              </w:rPr>
              <w:t xml:space="preserve"> (</w:t>
            </w:r>
            <w:r w:rsidRPr="001226FF">
              <w:rPr>
                <w:rFonts w:ascii="Times New Roman" w:hAnsi="Times New Roman" w:cs="Times New Roman"/>
              </w:rPr>
              <w:t>legislative strategy, education</w:t>
            </w:r>
            <w:r w:rsidR="006748D6">
              <w:t>al</w:t>
            </w:r>
            <w:r w:rsidRPr="001226FF">
              <w:rPr>
                <w:rFonts w:ascii="Times New Roman" w:hAnsi="Times New Roman" w:cs="Times New Roman"/>
              </w:rPr>
              <w:t xml:space="preserve"> materials including information on all tobacco products, </w:t>
            </w:r>
            <w:r w:rsidR="00F028F6" w:rsidRPr="00F028F6">
              <w:rPr>
                <w:rFonts w:ascii="Times New Roman" w:hAnsi="Times New Roman" w:cs="Times New Roman"/>
              </w:rPr>
              <w:t>develop</w:t>
            </w:r>
            <w:r w:rsidRPr="001226FF">
              <w:rPr>
                <w:rFonts w:ascii="Times New Roman" w:hAnsi="Times New Roman" w:cs="Times New Roman"/>
              </w:rPr>
              <w:t xml:space="preserve"> and activate coalitions</w:t>
            </w:r>
            <w:r w:rsidR="00F028F6">
              <w:rPr>
                <w:rFonts w:ascii="Times New Roman" w:hAnsi="Times New Roman" w:cs="Times New Roman"/>
              </w:rPr>
              <w:t xml:space="preserve"> among populations affected by tobacco-related disparities</w:t>
            </w:r>
            <w:r w:rsidRPr="001226FF">
              <w:rPr>
                <w:rFonts w:ascii="Times New Roman" w:hAnsi="Times New Roman" w:cs="Times New Roman"/>
              </w:rPr>
              <w:t xml:space="preserve"> and youth</w:t>
            </w:r>
            <w:r w:rsidR="00F028F6">
              <w:rPr>
                <w:rFonts w:ascii="Times New Roman" w:hAnsi="Times New Roman" w:cs="Times New Roman"/>
              </w:rPr>
              <w:t>)</w:t>
            </w:r>
            <w:r w:rsidRPr="001226F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C3CFE" w:rsidTr="001F1D90">
        <w:trPr>
          <w:trHeight w:val="258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2E58CD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Pr="0075245B" w:rsidRDefault="00FF6988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4C3CFE" w:rsidRPr="001226FF">
              <w:rPr>
                <w:rFonts w:ascii="Times New Roman" w:hAnsi="Times New Roman" w:cs="Times New Roman"/>
              </w:rPr>
              <w:t xml:space="preserve"> </w:t>
            </w:r>
            <w:r w:rsidR="004C3CFE" w:rsidRPr="0075245B">
              <w:rPr>
                <w:rFonts w:ascii="Times New Roman" w:hAnsi="Times New Roman" w:cs="Times New Roman"/>
              </w:rPr>
              <w:t>Identif</w:t>
            </w:r>
            <w:r w:rsidR="0075245B">
              <w:rPr>
                <w:rFonts w:ascii="Times New Roman" w:hAnsi="Times New Roman" w:cs="Times New Roman"/>
              </w:rPr>
              <w:t>y potential partners/coalitions</w:t>
            </w:r>
          </w:p>
          <w:p w:rsidR="004C3CFE" w:rsidRPr="0075245B" w:rsidRDefault="00FF6988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4C3CFE" w:rsidRPr="0075245B">
              <w:rPr>
                <w:rFonts w:ascii="Times New Roman" w:hAnsi="Times New Roman" w:cs="Times New Roman"/>
              </w:rPr>
              <w:t xml:space="preserve"> Obtain support of proposed policy change fro</w:t>
            </w:r>
            <w:r w:rsidR="0075245B">
              <w:rPr>
                <w:rFonts w:ascii="Times New Roman" w:hAnsi="Times New Roman" w:cs="Times New Roman"/>
              </w:rPr>
              <w:t>m potential partners/coalitions</w:t>
            </w:r>
            <w:r w:rsidR="004C3CFE" w:rsidRPr="0075245B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75245B" w:rsidRDefault="00FF6988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4C3CFE" w:rsidRPr="0075245B">
              <w:rPr>
                <w:rFonts w:ascii="Times New Roman" w:hAnsi="Times New Roman" w:cs="Times New Roman"/>
              </w:rPr>
              <w:t xml:space="preserve"> Identify poten</w:t>
            </w:r>
            <w:r w:rsidR="0075245B">
              <w:rPr>
                <w:rFonts w:ascii="Times New Roman" w:hAnsi="Times New Roman" w:cs="Times New Roman"/>
              </w:rPr>
              <w:t>tial state agencies as partners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75245B">
              <w:rPr>
                <w:rFonts w:ascii="Times New Roman" w:hAnsi="Times New Roman" w:cs="Times New Roman"/>
              </w:rPr>
              <w:t xml:space="preserve"> Identify key policymakers</w:t>
            </w:r>
            <w:r w:rsidR="00F028F6">
              <w:rPr>
                <w:rFonts w:ascii="Times New Roman" w:hAnsi="Times New Roman" w:cs="Times New Roman"/>
              </w:rPr>
              <w:t xml:space="preserve"> as potential bill co-sponsors, champions and supporters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75245B">
              <w:rPr>
                <w:rFonts w:ascii="Times New Roman" w:hAnsi="Times New Roman" w:cs="Times New Roman"/>
              </w:rPr>
              <w:t xml:space="preserve"> Meet with key policym</w:t>
            </w:r>
            <w:r w:rsidR="0075245B">
              <w:rPr>
                <w:rFonts w:ascii="Times New Roman" w:hAnsi="Times New Roman" w:cs="Times New Roman"/>
              </w:rPr>
              <w:t>akers on legislative objectives</w:t>
            </w:r>
          </w:p>
          <w:p w:rsid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Policy plan written and approved by supporting par</w:t>
            </w:r>
            <w:r w:rsidR="0075245B">
              <w:rPr>
                <w:rFonts w:ascii="Times New Roman" w:hAnsi="Times New Roman" w:cs="Times New Roman"/>
              </w:rPr>
              <w:t>tners/coalitions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75245B">
              <w:rPr>
                <w:rFonts w:ascii="Times New Roman" w:hAnsi="Times New Roman" w:cs="Times New Roman"/>
              </w:rPr>
              <w:t xml:space="preserve"> Education</w:t>
            </w:r>
            <w:r w:rsidRPr="0075245B">
              <w:rPr>
                <w:rFonts w:ascii="Times New Roman" w:hAnsi="Times New Roman" w:cs="Times New Roman"/>
              </w:rPr>
              <w:t xml:space="preserve"> materials developed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75245B">
              <w:rPr>
                <w:rFonts w:ascii="Times New Roman" w:hAnsi="Times New Roman" w:cs="Times New Roman"/>
              </w:rPr>
              <w:t xml:space="preserve"> Public </w:t>
            </w:r>
            <w:r w:rsidR="0075245B">
              <w:rPr>
                <w:rFonts w:ascii="Times New Roman" w:hAnsi="Times New Roman" w:cs="Times New Roman"/>
              </w:rPr>
              <w:t>information materials developed</w:t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Obtain support from state and local agencies and coalitions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75245B">
              <w:rPr>
                <w:rFonts w:ascii="Times New Roman" w:hAnsi="Times New Roman" w:cs="Times New Roman"/>
              </w:rPr>
              <w:t xml:space="preserve"> Develop protocols for communication and decision </w:t>
            </w:r>
            <w:r w:rsidR="0075245B">
              <w:rPr>
                <w:rFonts w:ascii="Times New Roman" w:hAnsi="Times New Roman" w:cs="Times New Roman"/>
              </w:rPr>
              <w:t>making with partners/coalitions</w:t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8623" w:type="dxa"/>
          </w:tcPr>
          <w:p w:rsidR="004C3CFE" w:rsidRPr="001226FF" w:rsidRDefault="004C3CFE" w:rsidP="00FF6988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Q1:</w:t>
            </w:r>
            <w:r w:rsidR="00FF6988">
              <w:t xml:space="preserve"> Developed at one page handout for Local Public Health Units to be used for education regarding price increase policy</w:t>
            </w:r>
          </w:p>
        </w:tc>
      </w:tr>
      <w:tr w:rsidR="004C3CFE" w:rsidTr="001F1D90">
        <w:trPr>
          <w:trHeight w:val="354"/>
        </w:trPr>
        <w:tc>
          <w:tcPr>
            <w:tcW w:w="5860" w:type="dxa"/>
            <w:gridSpan w:val="2"/>
            <w:vMerge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Q2: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Q3: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4C3CFE" w:rsidTr="001F1D90">
        <w:trPr>
          <w:trHeight w:val="172"/>
        </w:trPr>
        <w:tc>
          <w:tcPr>
            <w:tcW w:w="5860" w:type="dxa"/>
            <w:gridSpan w:val="2"/>
            <w:vMerge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Q4: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4C3CFE" w:rsidTr="004C3CFE">
        <w:trPr>
          <w:trHeight w:val="348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3F20E4">
              <w:rPr>
                <w:rFonts w:ascii="Times New Roman" w:hAnsi="Times New Roman" w:cs="Times New Roman"/>
                <w:color w:val="FFFFFF" w:themeColor="background1"/>
              </w:rPr>
              <w:t>Strategy #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3</w:t>
            </w:r>
          </w:p>
        </w:tc>
        <w:tc>
          <w:tcPr>
            <w:tcW w:w="12778" w:type="dxa"/>
            <w:gridSpan w:val="2"/>
          </w:tcPr>
          <w:p w:rsidR="004C3CFE" w:rsidRPr="001226FF" w:rsidRDefault="00F028F6" w:rsidP="00C57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C3CFE" w:rsidRPr="001226FF">
              <w:rPr>
                <w:rFonts w:ascii="Times New Roman" w:hAnsi="Times New Roman" w:cs="Times New Roman"/>
              </w:rPr>
              <w:t xml:space="preserve">ntroduction of legislative bill to increase </w:t>
            </w:r>
            <w:r w:rsidR="004C3CFE" w:rsidRPr="0075245B">
              <w:rPr>
                <w:rFonts w:ascii="Times New Roman" w:hAnsi="Times New Roman" w:cs="Times New Roman"/>
              </w:rPr>
              <w:t>all</w:t>
            </w:r>
            <w:r w:rsidR="004C3CFE" w:rsidRPr="001226FF">
              <w:rPr>
                <w:rFonts w:ascii="Times New Roman" w:hAnsi="Times New Roman" w:cs="Times New Roman"/>
              </w:rPr>
              <w:t xml:space="preserve"> tobacco</w:t>
            </w:r>
            <w:r w:rsidR="00C57143">
              <w:rPr>
                <w:rFonts w:ascii="Times New Roman" w:hAnsi="Times New Roman" w:cs="Times New Roman"/>
              </w:rPr>
              <w:t xml:space="preserve"> prices</w:t>
            </w:r>
            <w:r w:rsidR="004C3CFE">
              <w:rPr>
                <w:rFonts w:ascii="Times New Roman" w:hAnsi="Times New Roman" w:cs="Times New Roman"/>
              </w:rPr>
              <w:t>.</w:t>
            </w:r>
          </w:p>
        </w:tc>
      </w:tr>
      <w:tr w:rsidR="004C3CFE" w:rsidTr="001F1D90">
        <w:trPr>
          <w:trHeight w:val="243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2E58CD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 w:rsidR="00F028F6">
              <w:rPr>
                <w:rFonts w:ascii="Times New Roman" w:hAnsi="Times New Roman" w:cs="Times New Roman"/>
              </w:rPr>
              <w:t>Monitor interim legislative c</w:t>
            </w:r>
            <w:r w:rsidRPr="0075245B">
              <w:rPr>
                <w:rFonts w:ascii="Times New Roman" w:hAnsi="Times New Roman" w:cs="Times New Roman"/>
              </w:rPr>
              <w:t>ommittees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75245B">
              <w:rPr>
                <w:rFonts w:ascii="Times New Roman" w:hAnsi="Times New Roman" w:cs="Times New Roman"/>
              </w:rPr>
              <w:t xml:space="preserve"> Bill language</w:t>
            </w:r>
            <w:r w:rsidR="0075245B" w:rsidRPr="0075245B">
              <w:rPr>
                <w:rFonts w:ascii="Times New Roman" w:hAnsi="Times New Roman" w:cs="Times New Roman"/>
              </w:rPr>
              <w:t xml:space="preserve"> researched</w:t>
            </w:r>
            <w:r w:rsidRPr="0075245B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75245B">
              <w:rPr>
                <w:rFonts w:ascii="Times New Roman" w:hAnsi="Times New Roman" w:cs="Times New Roman"/>
              </w:rPr>
              <w:t xml:space="preserve"> Bill language </w:t>
            </w:r>
            <w:r w:rsidR="0075245B" w:rsidRPr="0075245B">
              <w:rPr>
                <w:rFonts w:ascii="Times New Roman" w:hAnsi="Times New Roman" w:cs="Times New Roman"/>
              </w:rPr>
              <w:t>drafted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="00F028F6">
              <w:rPr>
                <w:rFonts w:ascii="Times New Roman" w:hAnsi="Times New Roman" w:cs="Times New Roman"/>
              </w:rPr>
              <w:t xml:space="preserve"> Recruit l</w:t>
            </w:r>
            <w:r w:rsidRPr="0075245B">
              <w:rPr>
                <w:rFonts w:ascii="Times New Roman" w:hAnsi="Times New Roman" w:cs="Times New Roman"/>
              </w:rPr>
              <w:t>egislator(</w:t>
            </w:r>
            <w:r w:rsidR="0075245B" w:rsidRPr="0075245B">
              <w:rPr>
                <w:rFonts w:ascii="Times New Roman" w:hAnsi="Times New Roman" w:cs="Times New Roman"/>
              </w:rPr>
              <w:t>s) to serve as prime sponsor(s)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  <w:r w:rsidR="00F028F6">
              <w:rPr>
                <w:rFonts w:ascii="Times New Roman" w:hAnsi="Times New Roman" w:cs="Times New Roman"/>
              </w:rPr>
              <w:t>B</w:t>
            </w:r>
            <w:r w:rsidR="0075245B" w:rsidRPr="0075245B">
              <w:rPr>
                <w:rFonts w:ascii="Times New Roman" w:hAnsi="Times New Roman" w:cs="Times New Roman"/>
              </w:rPr>
              <w:t>ill</w:t>
            </w:r>
            <w:r w:rsidR="00F028F6">
              <w:rPr>
                <w:rFonts w:ascii="Times New Roman" w:hAnsi="Times New Roman" w:cs="Times New Roman"/>
              </w:rPr>
              <w:t xml:space="preserve"> language</w:t>
            </w:r>
            <w:r w:rsidR="0075245B" w:rsidRPr="0075245B">
              <w:rPr>
                <w:rFonts w:ascii="Times New Roman" w:hAnsi="Times New Roman" w:cs="Times New Roman"/>
              </w:rPr>
              <w:t xml:space="preserve"> </w:t>
            </w:r>
            <w:r w:rsidR="00F028F6">
              <w:rPr>
                <w:rFonts w:ascii="Times New Roman" w:hAnsi="Times New Roman" w:cs="Times New Roman"/>
              </w:rPr>
              <w:t>finalized with legislative sponsors and legislative council</w:t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Subsequent sponsors identified and sign</w:t>
            </w:r>
            <w:r w:rsidR="0075245B">
              <w:rPr>
                <w:rFonts w:ascii="Times New Roman" w:hAnsi="Times New Roman" w:cs="Times New Roman"/>
              </w:rPr>
              <w:t xml:space="preserve"> on as </w:t>
            </w:r>
            <w:r w:rsidR="00F028F6">
              <w:rPr>
                <w:rFonts w:ascii="Times New Roman" w:hAnsi="Times New Roman" w:cs="Times New Roman"/>
              </w:rPr>
              <w:t>co-</w:t>
            </w:r>
            <w:r w:rsidR="0075245B">
              <w:rPr>
                <w:rFonts w:ascii="Times New Roman" w:hAnsi="Times New Roman" w:cs="Times New Roman"/>
              </w:rPr>
              <w:t>sponsors</w:t>
            </w:r>
          </w:p>
          <w:p w:rsidR="004C3CFE" w:rsidRPr="00161E94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1226FF">
              <w:rPr>
                <w:rFonts w:ascii="Times New Roman" w:hAnsi="Times New Roman" w:cs="Times New Roman"/>
              </w:rPr>
              <w:t>ill filed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1226FF">
              <w:rPr>
                <w:rFonts w:ascii="Times New Roman" w:hAnsi="Times New Roman" w:cs="Times New Roman"/>
              </w:rPr>
              <w:t>ession strategy developed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1226FF">
              <w:rPr>
                <w:rFonts w:ascii="Times New Roman" w:hAnsi="Times New Roman" w:cs="Times New Roman"/>
              </w:rPr>
              <w:t>ill is passed, signed by Governor, and becomes law</w:t>
            </w: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lastRenderedPageBreak/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4C3CFE" w:rsidTr="001F1D90">
        <w:trPr>
          <w:trHeight w:val="354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Q2: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C3CFE" w:rsidTr="001F1D90">
        <w:trPr>
          <w:trHeight w:val="172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Q4: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C3CFE" w:rsidTr="004C3CFE">
        <w:trPr>
          <w:trHeight w:val="348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778" w:type="dxa"/>
            <w:gridSpan w:val="2"/>
          </w:tcPr>
          <w:p w:rsidR="004C3CFE" w:rsidRPr="00161E94" w:rsidRDefault="004C3CFE" w:rsidP="004C3CFE">
            <w:pPr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t xml:space="preserve">Introduction of legislative bill to define electronic smoking devices as a tobacco product. </w:t>
            </w:r>
          </w:p>
        </w:tc>
      </w:tr>
      <w:tr w:rsidR="004C3CFE" w:rsidTr="001F1D90">
        <w:trPr>
          <w:trHeight w:val="258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 w:rsidRPr="0075245B">
              <w:rPr>
                <w:rFonts w:ascii="Times New Roman" w:hAnsi="Times New Roman" w:cs="Times New Roman"/>
              </w:rPr>
              <w:t>Monitor</w:t>
            </w:r>
            <w:r w:rsidR="00F028F6">
              <w:rPr>
                <w:rFonts w:ascii="Times New Roman" w:hAnsi="Times New Roman" w:cs="Times New Roman"/>
              </w:rPr>
              <w:t xml:space="preserve"> interim legislative c</w:t>
            </w:r>
            <w:r w:rsidR="0075245B" w:rsidRPr="0075245B">
              <w:rPr>
                <w:rFonts w:ascii="Times New Roman" w:hAnsi="Times New Roman" w:cs="Times New Roman"/>
              </w:rPr>
              <w:t>ommittees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Bill language</w:t>
            </w:r>
            <w:r w:rsidR="0075245B" w:rsidRPr="0075245B">
              <w:rPr>
                <w:rFonts w:ascii="Times New Roman" w:hAnsi="Times New Roman" w:cs="Times New Roman"/>
              </w:rPr>
              <w:t xml:space="preserve"> researched</w:t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Bill language </w:t>
            </w:r>
            <w:r w:rsidR="0075245B" w:rsidRPr="0075245B">
              <w:rPr>
                <w:rFonts w:ascii="Times New Roman" w:hAnsi="Times New Roman" w:cs="Times New Roman"/>
              </w:rPr>
              <w:t>drafted</w:t>
            </w:r>
            <w:r w:rsidRPr="0075245B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="00F028F6">
              <w:rPr>
                <w:rFonts w:ascii="Times New Roman" w:hAnsi="Times New Roman" w:cs="Times New Roman"/>
              </w:rPr>
              <w:t xml:space="preserve"> Recruit l</w:t>
            </w:r>
            <w:r w:rsidRPr="0075245B">
              <w:rPr>
                <w:rFonts w:ascii="Times New Roman" w:hAnsi="Times New Roman" w:cs="Times New Roman"/>
              </w:rPr>
              <w:t>egislator(s) to serve as prime sponsor(s)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  <w:r w:rsidR="00F028F6">
              <w:rPr>
                <w:rFonts w:ascii="Times New Roman" w:hAnsi="Times New Roman" w:cs="Times New Roman"/>
              </w:rPr>
              <w:t>B</w:t>
            </w:r>
            <w:r w:rsidRPr="0075245B">
              <w:rPr>
                <w:rFonts w:ascii="Times New Roman" w:hAnsi="Times New Roman" w:cs="Times New Roman"/>
              </w:rPr>
              <w:t xml:space="preserve">ill </w:t>
            </w:r>
            <w:r w:rsidR="00F028F6">
              <w:rPr>
                <w:rFonts w:ascii="Times New Roman" w:hAnsi="Times New Roman" w:cs="Times New Roman"/>
              </w:rPr>
              <w:t xml:space="preserve">language finalized with legislative sponsors and legislative council </w:t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r w:rsidRPr="0075245B">
              <w:rPr>
                <w:rFonts w:ascii="Times New Roman" w:hAnsi="Times New Roman" w:cs="Times New Roman"/>
              </w:rPr>
              <w:t xml:space="preserve"> Subsequent sponsors ide</w:t>
            </w:r>
            <w:r w:rsidR="0075245B" w:rsidRPr="0075245B">
              <w:rPr>
                <w:rFonts w:ascii="Times New Roman" w:hAnsi="Times New Roman" w:cs="Times New Roman"/>
              </w:rPr>
              <w:t>ntified and sign on as sponsors</w:t>
            </w:r>
            <w:r w:rsidRPr="0075245B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75245B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75245B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75245B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75245B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75245B" w:rsidRPr="0075245B">
              <w:rPr>
                <w:rFonts w:ascii="Times New Roman" w:hAnsi="Times New Roman" w:cs="Times New Roman"/>
              </w:rPr>
              <w:t xml:space="preserve"> Bill filed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75245B">
              <w:rPr>
                <w:rFonts w:ascii="Times New Roman" w:hAnsi="Times New Roman" w:cs="Times New Roman"/>
              </w:rPr>
              <w:t xml:space="preserve"> Session strategy developed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75245B">
              <w:rPr>
                <w:rFonts w:ascii="Times New Roman" w:hAnsi="Times New Roman" w:cs="Times New Roman"/>
              </w:rPr>
              <w:t xml:space="preserve"> Bill</w:t>
            </w:r>
            <w:r>
              <w:rPr>
                <w:rFonts w:ascii="Times New Roman" w:hAnsi="Times New Roman" w:cs="Times New Roman"/>
              </w:rPr>
              <w:t xml:space="preserve"> passed, sig</w:t>
            </w:r>
            <w:r w:rsidR="0075245B">
              <w:rPr>
                <w:rFonts w:ascii="Times New Roman" w:hAnsi="Times New Roman" w:cs="Times New Roman"/>
              </w:rPr>
              <w:t>ned by Governor and becomes law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lastRenderedPageBreak/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4C3CFE" w:rsidTr="001F1D90">
        <w:trPr>
          <w:trHeight w:val="354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Q2: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C3CFE" w:rsidTr="001F1D90">
        <w:trPr>
          <w:trHeight w:val="172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pPr>
              <w:rPr>
                <w:shd w:val="clear" w:color="auto" w:fill="B8CCE4" w:themeFill="accent1" w:themeFillTint="66"/>
              </w:rPr>
            </w:pPr>
            <w:r>
              <w:t>Q4:</w:t>
            </w:r>
            <w:r w:rsidRPr="001226FF">
              <w:rPr>
                <w:shd w:val="clear" w:color="auto" w:fill="B8CCE4" w:themeFill="accent1" w:themeFillTint="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Pr="001226FF">
              <w:rPr>
                <w:shd w:val="clear" w:color="auto" w:fill="B8CCE4" w:themeFill="accent1" w:themeFillTint="66"/>
              </w:rPr>
              <w:instrText xml:space="preserve"> FORMTEXT </w:instrText>
            </w:r>
            <w:r w:rsidRPr="001226FF">
              <w:rPr>
                <w:shd w:val="clear" w:color="auto" w:fill="B8CCE4" w:themeFill="accent1" w:themeFillTint="66"/>
              </w:rPr>
            </w:r>
            <w:r w:rsidRPr="001226FF">
              <w:rPr>
                <w:shd w:val="clear" w:color="auto" w:fill="B8CCE4" w:themeFill="accent1" w:themeFillTint="66"/>
              </w:rPr>
              <w:fldChar w:fldCharType="separate"/>
            </w:r>
            <w:r w:rsidRPr="001226FF">
              <w:rPr>
                <w:noProof/>
                <w:shd w:val="clear" w:color="auto" w:fill="B8CCE4" w:themeFill="accent1" w:themeFillTint="66"/>
              </w:rPr>
              <w:t> </w:t>
            </w:r>
            <w:r w:rsidRPr="001226FF">
              <w:rPr>
                <w:noProof/>
                <w:shd w:val="clear" w:color="auto" w:fill="B8CCE4" w:themeFill="accent1" w:themeFillTint="66"/>
              </w:rPr>
              <w:t> </w:t>
            </w:r>
            <w:r w:rsidRPr="001226FF">
              <w:rPr>
                <w:noProof/>
                <w:shd w:val="clear" w:color="auto" w:fill="B8CCE4" w:themeFill="accent1" w:themeFillTint="66"/>
              </w:rPr>
              <w:t> </w:t>
            </w:r>
            <w:r w:rsidRPr="001226FF">
              <w:rPr>
                <w:noProof/>
                <w:shd w:val="clear" w:color="auto" w:fill="B8CCE4" w:themeFill="accent1" w:themeFillTint="66"/>
              </w:rPr>
              <w:t> </w:t>
            </w:r>
            <w:r w:rsidRPr="001226FF">
              <w:rPr>
                <w:noProof/>
                <w:shd w:val="clear" w:color="auto" w:fill="B8CCE4" w:themeFill="accent1" w:themeFillTint="66"/>
              </w:rPr>
              <w:t> </w:t>
            </w:r>
            <w:r w:rsidRPr="001226FF">
              <w:rPr>
                <w:shd w:val="clear" w:color="auto" w:fill="B8CCE4" w:themeFill="accent1" w:themeFillTint="66"/>
              </w:rPr>
              <w:fldChar w:fldCharType="end"/>
            </w:r>
            <w:bookmarkEnd w:id="26"/>
          </w:p>
          <w:p w:rsidR="004C3CFE" w:rsidRDefault="004C3CFE" w:rsidP="004C3CFE"/>
        </w:tc>
      </w:tr>
      <w:tr w:rsidR="004C3CFE" w:rsidRPr="001226FF" w:rsidTr="004C3CFE">
        <w:trPr>
          <w:trHeight w:val="348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#5</w:t>
            </w:r>
          </w:p>
        </w:tc>
        <w:tc>
          <w:tcPr>
            <w:tcW w:w="12778" w:type="dxa"/>
            <w:gridSpan w:val="2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Monitor legislative activity and implement policy plan.</w:t>
            </w:r>
          </w:p>
        </w:tc>
      </w:tr>
      <w:tr w:rsidR="004C3CFE" w:rsidRPr="001226FF" w:rsidTr="001F1D90">
        <w:trPr>
          <w:trHeight w:val="258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RPr="001226FF" w:rsidTr="001F1D90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A3">
              <w:rPr>
                <w:rFonts w:ascii="Times New Roman" w:hAnsi="Times New Roman" w:cs="Times New Roman"/>
              </w:rPr>
              <w:t xml:space="preserve">Identify Legislative Committee(s) bill </w:t>
            </w:r>
            <w:r w:rsidR="00A219A3" w:rsidRPr="00A219A3">
              <w:rPr>
                <w:rFonts w:ascii="Times New Roman" w:hAnsi="Times New Roman" w:cs="Times New Roman"/>
              </w:rPr>
              <w:t xml:space="preserve">assignment </w:t>
            </w:r>
            <w:r w:rsidRPr="00A219A3">
              <w:rPr>
                <w:rFonts w:ascii="Times New Roman" w:hAnsi="Times New Roman" w:cs="Times New Roman"/>
              </w:rPr>
              <w:t>for he</w:t>
            </w:r>
            <w:r w:rsidR="00A219A3">
              <w:rPr>
                <w:rFonts w:ascii="Times New Roman" w:hAnsi="Times New Roman" w:cs="Times New Roman"/>
              </w:rPr>
              <w:t>arings on committee(s) calendar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Legisla</w:t>
            </w:r>
            <w:r w:rsidR="00A219A3">
              <w:rPr>
                <w:rFonts w:ascii="Times New Roman" w:hAnsi="Times New Roman" w:cs="Times New Roman"/>
              </w:rPr>
              <w:t>tive policy/strategies reviewed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Commitment for </w:t>
            </w:r>
            <w:r w:rsidR="00A219A3">
              <w:rPr>
                <w:rFonts w:ascii="Times New Roman" w:hAnsi="Times New Roman" w:cs="Times New Roman"/>
              </w:rPr>
              <w:t>action from partners/coalitions</w:t>
            </w:r>
            <w:r w:rsidRPr="00A219A3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Identify a</w:t>
            </w:r>
            <w:r w:rsidR="00A219A3" w:rsidRPr="00A219A3">
              <w:rPr>
                <w:rFonts w:ascii="Times New Roman" w:hAnsi="Times New Roman" w:cs="Times New Roman"/>
              </w:rPr>
              <w:t xml:space="preserve">dditional </w:t>
            </w:r>
            <w:r w:rsidR="00A219A3">
              <w:rPr>
                <w:rFonts w:ascii="Times New Roman" w:hAnsi="Times New Roman" w:cs="Times New Roman"/>
              </w:rPr>
              <w:t>policy makers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27"/>
            <w:r w:rsidRPr="00A219A3">
              <w:rPr>
                <w:rFonts w:ascii="Times New Roman" w:hAnsi="Times New Roman" w:cs="Times New Roman"/>
              </w:rPr>
              <w:t xml:space="preserve"> Educational materials used by advocates are developed and/or refined according to use (legislators/public) based on arguments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28"/>
            <w:r w:rsidRPr="00A219A3">
              <w:rPr>
                <w:rFonts w:ascii="Times New Roman" w:hAnsi="Times New Roman" w:cs="Times New Roman"/>
              </w:rPr>
              <w:t xml:space="preserve"> Education provided to legislators,</w:t>
            </w:r>
            <w:r w:rsidR="00A219A3">
              <w:rPr>
                <w:rFonts w:ascii="Times New Roman" w:hAnsi="Times New Roman" w:cs="Times New Roman"/>
              </w:rPr>
              <w:t xml:space="preserve"> partners/coalitions and public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Committ</w:t>
            </w:r>
            <w:r w:rsidR="00A219A3">
              <w:rPr>
                <w:rFonts w:ascii="Times New Roman" w:hAnsi="Times New Roman" w:cs="Times New Roman"/>
              </w:rPr>
              <w:t>ee hearings attended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29"/>
            <w:r w:rsidRPr="00A219A3">
              <w:rPr>
                <w:rFonts w:ascii="Times New Roman" w:hAnsi="Times New Roman" w:cs="Times New Roman"/>
              </w:rPr>
              <w:t xml:space="preserve"> </w:t>
            </w:r>
            <w:r w:rsidR="00A219A3" w:rsidRPr="00A219A3">
              <w:rPr>
                <w:rFonts w:ascii="Times New Roman" w:hAnsi="Times New Roman" w:cs="Times New Roman"/>
              </w:rPr>
              <w:t>R</w:t>
            </w:r>
            <w:r w:rsidRPr="00A219A3">
              <w:rPr>
                <w:rFonts w:ascii="Times New Roman" w:hAnsi="Times New Roman" w:cs="Times New Roman"/>
              </w:rPr>
              <w:t xml:space="preserve">eport and analyze opportunities or concerns </w:t>
            </w:r>
            <w:r w:rsidR="00A219A3" w:rsidRPr="00A219A3">
              <w:rPr>
                <w:rFonts w:ascii="Times New Roman" w:hAnsi="Times New Roman" w:cs="Times New Roman"/>
              </w:rPr>
              <w:t xml:space="preserve">identified </w:t>
            </w:r>
            <w:r w:rsidR="00A219A3">
              <w:rPr>
                <w:rFonts w:ascii="Times New Roman" w:hAnsi="Times New Roman" w:cs="Times New Roman"/>
              </w:rPr>
              <w:t>during advocacy work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Key legislative council staff</w:t>
            </w:r>
            <w:r w:rsidR="00A219A3">
              <w:rPr>
                <w:rFonts w:ascii="Times New Roman" w:hAnsi="Times New Roman" w:cs="Times New Roman"/>
              </w:rPr>
              <w:t xml:space="preserve"> contacted for bill information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State and local agencies, partners</w:t>
            </w:r>
            <w:r w:rsidR="00A219A3">
              <w:rPr>
                <w:rFonts w:ascii="Times New Roman" w:hAnsi="Times New Roman" w:cs="Times New Roman"/>
              </w:rPr>
              <w:t>/coalitions demonstrate support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A219A3" w:rsidRPr="00A219A3">
              <w:rPr>
                <w:rFonts w:ascii="Times New Roman" w:hAnsi="Times New Roman" w:cs="Times New Roman"/>
              </w:rPr>
              <w:t xml:space="preserve"> Co</w:t>
            </w:r>
            <w:r w:rsidR="00A219A3">
              <w:rPr>
                <w:rFonts w:ascii="Times New Roman" w:hAnsi="Times New Roman" w:cs="Times New Roman"/>
              </w:rPr>
              <w:t>ordinate and provide testimony</w:t>
            </w:r>
            <w:r w:rsidRPr="00A219A3">
              <w:rPr>
                <w:rFonts w:ascii="Times New Roman" w:hAnsi="Times New Roman" w:cs="Times New Roman"/>
              </w:rPr>
              <w:t xml:space="preserve">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1"/>
            <w:r w:rsidRPr="00A219A3">
              <w:rPr>
                <w:rFonts w:ascii="Times New Roman" w:hAnsi="Times New Roman" w:cs="Times New Roman"/>
              </w:rPr>
              <w:t xml:space="preserve"> Com</w:t>
            </w:r>
            <w:r w:rsidR="00A219A3">
              <w:rPr>
                <w:rFonts w:ascii="Times New Roman" w:hAnsi="Times New Roman" w:cs="Times New Roman"/>
              </w:rPr>
              <w:t>munication protocols implemented</w:t>
            </w:r>
          </w:p>
          <w:p w:rsidR="004C3CFE" w:rsidRPr="005254C6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</w:rPr>
              <w:t xml:space="preserve"> Communication proto</w:t>
            </w:r>
            <w:r w:rsidR="00A219A3">
              <w:rPr>
                <w:rFonts w:ascii="Times New Roman" w:hAnsi="Times New Roman" w:cs="Times New Roman"/>
              </w:rPr>
              <w:t>cols evaluated and changes made</w:t>
            </w: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lastRenderedPageBreak/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CFE" w:rsidTr="001F1D90">
        <w:trPr>
          <w:trHeight w:val="354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Q2: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1F1D90">
        <w:trPr>
          <w:trHeight w:val="172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Q4: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RPr="001226FF" w:rsidTr="004C3CFE">
        <w:trPr>
          <w:trHeight w:val="348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3F20E4">
              <w:rPr>
                <w:rFonts w:ascii="Times New Roman" w:hAnsi="Times New Roman" w:cs="Times New Roman"/>
                <w:color w:val="FFFFFF" w:themeColor="background1"/>
              </w:rPr>
              <w:t>Strategy #6</w:t>
            </w:r>
          </w:p>
        </w:tc>
        <w:tc>
          <w:tcPr>
            <w:tcW w:w="12778" w:type="dxa"/>
            <w:gridSpan w:val="2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t>Evaluation of policy plan</w:t>
            </w:r>
            <w:r w:rsidR="007C71CA">
              <w:rPr>
                <w:rFonts w:ascii="Times New Roman" w:hAnsi="Times New Roman" w:cs="Times New Roman"/>
              </w:rPr>
              <w:t xml:space="preserve"> after session</w:t>
            </w:r>
            <w:r w:rsidRPr="00A219A3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C3CFE" w:rsidRPr="001226FF" w:rsidTr="001F1D90">
        <w:trPr>
          <w:trHeight w:val="258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RPr="001226FF" w:rsidTr="001F1D90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A3">
              <w:rPr>
                <w:rFonts w:ascii="Times New Roman" w:hAnsi="Times New Roman" w:cs="Times New Roman"/>
              </w:rPr>
              <w:t>Conduct SWOT analysis</w:t>
            </w:r>
          </w:p>
          <w:p w:rsidR="004C3CFE" w:rsidRPr="00B573D5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r w:rsidRPr="00A219A3">
              <w:rPr>
                <w:rFonts w:ascii="Times New Roman" w:hAnsi="Times New Roman" w:cs="Times New Roman"/>
              </w:rPr>
              <w:t xml:space="preserve"> Revise policy plan based on results of analysis</w:t>
            </w:r>
            <w:r w:rsidRPr="00B573D5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CFE" w:rsidTr="001F1D90">
        <w:trPr>
          <w:trHeight w:val="354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Q2: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1F1D90">
        <w:trPr>
          <w:trHeight w:val="373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1F1D90">
        <w:trPr>
          <w:trHeight w:val="172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Q4: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RPr="001226FF" w:rsidTr="004C3CFE">
        <w:trPr>
          <w:trHeight w:val="348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#7</w:t>
            </w:r>
          </w:p>
        </w:tc>
        <w:tc>
          <w:tcPr>
            <w:tcW w:w="12778" w:type="dxa"/>
            <w:gridSpan w:val="2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Advocate for federal excise tax increase. </w:t>
            </w:r>
          </w:p>
        </w:tc>
      </w:tr>
      <w:tr w:rsidR="004C3CFE" w:rsidRPr="001226FF" w:rsidTr="002E58CD">
        <w:trPr>
          <w:trHeight w:val="258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RPr="001226FF" w:rsidTr="002E58CD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A3">
              <w:rPr>
                <w:rFonts w:ascii="Times New Roman" w:hAnsi="Times New Roman" w:cs="Times New Roman"/>
              </w:rPr>
              <w:t>Contacts</w:t>
            </w:r>
            <w:r w:rsidRPr="00B573D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made</w:t>
            </w:r>
            <w:r w:rsidR="00A219A3">
              <w:rPr>
                <w:rFonts w:ascii="Times New Roman" w:hAnsi="Times New Roman" w:cs="Times New Roman"/>
              </w:rPr>
              <w:t xml:space="preserve"> with congressional delegation</w:t>
            </w:r>
          </w:p>
          <w:p w:rsidR="004C3CFE" w:rsidRPr="009A77F8" w:rsidRDefault="004C3CFE" w:rsidP="00A219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  <w:r w:rsidR="00A219A3">
              <w:rPr>
                <w:rFonts w:ascii="Times New Roman" w:hAnsi="Times New Roman" w:cs="Times New Roman"/>
              </w:rPr>
              <w:t xml:space="preserve"> Congressional visits conducted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CFE" w:rsidTr="002E58CD">
        <w:trPr>
          <w:trHeight w:val="354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Q2: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2E58CD">
        <w:trPr>
          <w:trHeight w:val="373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2E58CD">
        <w:trPr>
          <w:trHeight w:val="172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Q4: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RPr="001226FF" w:rsidTr="004C3CFE">
        <w:trPr>
          <w:trHeight w:val="348"/>
        </w:trPr>
        <w:tc>
          <w:tcPr>
            <w:tcW w:w="1705" w:type="dxa"/>
            <w:shd w:val="clear" w:color="auto" w:fill="4F81BD" w:themeFill="accent1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#8</w:t>
            </w:r>
          </w:p>
        </w:tc>
        <w:tc>
          <w:tcPr>
            <w:tcW w:w="12778" w:type="dxa"/>
            <w:gridSpan w:val="2"/>
          </w:tcPr>
          <w:p w:rsidR="005D2272" w:rsidRPr="00A219A3" w:rsidRDefault="004C3CFE" w:rsidP="005D2272">
            <w:pPr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t>Continued dialogue with tribal leaders and ND state officials (Governor, Tax Commissioner</w:t>
            </w:r>
            <w:r w:rsidR="001579E8" w:rsidRPr="00A219A3">
              <w:rPr>
                <w:rFonts w:ascii="Times New Roman" w:hAnsi="Times New Roman" w:cs="Times New Roman"/>
              </w:rPr>
              <w:t>,</w:t>
            </w:r>
            <w:r w:rsidRPr="00A219A3">
              <w:rPr>
                <w:rFonts w:ascii="Times New Roman" w:hAnsi="Times New Roman" w:cs="Times New Roman"/>
              </w:rPr>
              <w:t xml:space="preserve"> Attorney General</w:t>
            </w:r>
            <w:r w:rsidR="001579E8" w:rsidRPr="00A219A3">
              <w:rPr>
                <w:rFonts w:ascii="Times New Roman" w:hAnsi="Times New Roman" w:cs="Times New Roman"/>
              </w:rPr>
              <w:t xml:space="preserve"> and Indian Affairs Commissioner Executive Director</w:t>
            </w:r>
            <w:r w:rsidRPr="00A219A3">
              <w:rPr>
                <w:rFonts w:ascii="Times New Roman" w:hAnsi="Times New Roman" w:cs="Times New Roman"/>
              </w:rPr>
              <w:t xml:space="preserve">) for consideration </w:t>
            </w:r>
            <w:r w:rsidR="005D2272" w:rsidRPr="00A219A3">
              <w:rPr>
                <w:rFonts w:ascii="Times New Roman" w:hAnsi="Times New Roman" w:cs="Times New Roman"/>
              </w:rPr>
              <w:t xml:space="preserve">of tribal and state tobacco compacts </w:t>
            </w:r>
            <w:r w:rsidRPr="00A219A3">
              <w:rPr>
                <w:rFonts w:ascii="Times New Roman" w:hAnsi="Times New Roman" w:cs="Times New Roman"/>
              </w:rPr>
              <w:t>matching or exceeding</w:t>
            </w:r>
            <w:r w:rsidR="005D2272" w:rsidRPr="00A219A3">
              <w:rPr>
                <w:rFonts w:ascii="Times New Roman" w:hAnsi="Times New Roman" w:cs="Times New Roman"/>
              </w:rPr>
              <w:t xml:space="preserve"> the stated price of cigarettes by a minimum amount of $2.00 per pack and a </w:t>
            </w:r>
            <w:r w:rsidR="00A219A3">
              <w:rPr>
                <w:rFonts w:ascii="Times New Roman" w:hAnsi="Times New Roman" w:cs="Times New Roman"/>
              </w:rPr>
              <w:t xml:space="preserve">corresponding </w:t>
            </w:r>
            <w:r w:rsidR="005D2272" w:rsidRPr="00A219A3">
              <w:rPr>
                <w:rFonts w:ascii="Times New Roman" w:hAnsi="Times New Roman" w:cs="Times New Roman"/>
              </w:rPr>
              <w:t xml:space="preserve">price increase for all other tobacco products excluding FDA approved Nicotine Replacement Therapy.  </w:t>
            </w:r>
          </w:p>
          <w:p w:rsidR="004C3CFE" w:rsidRPr="00A219A3" w:rsidRDefault="005D2272" w:rsidP="005D2272">
            <w:pPr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  <w:r w:rsidR="004C3CFE" w:rsidRPr="00A219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CFE" w:rsidRPr="001226FF" w:rsidTr="002E58CD">
        <w:trPr>
          <w:trHeight w:val="258"/>
        </w:trPr>
        <w:tc>
          <w:tcPr>
            <w:tcW w:w="5860" w:type="dxa"/>
            <w:gridSpan w:val="2"/>
            <w:shd w:val="clear" w:color="auto" w:fill="DBE5F1" w:themeFill="accent1" w:themeFillTint="33"/>
          </w:tcPr>
          <w:p w:rsidR="004C3CFE" w:rsidRPr="00733E3F" w:rsidRDefault="004C3CFE" w:rsidP="004C3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623" w:type="dxa"/>
            <w:shd w:val="clear" w:color="auto" w:fill="DBE5F1" w:themeFill="accent1" w:themeFillTint="33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2E58CD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4C3CFE" w:rsidRPr="001226FF" w:rsidTr="002E58CD">
        <w:trPr>
          <w:trHeight w:val="373"/>
        </w:trPr>
        <w:tc>
          <w:tcPr>
            <w:tcW w:w="5860" w:type="dxa"/>
            <w:gridSpan w:val="2"/>
            <w:vMerge w:val="restart"/>
          </w:tcPr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A3">
              <w:rPr>
                <w:rFonts w:ascii="Times New Roman" w:hAnsi="Times New Roman" w:cs="Times New Roman"/>
              </w:rPr>
              <w:t>Talking points developed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4"/>
            <w:r w:rsidRPr="00A219A3">
              <w:rPr>
                <w:rFonts w:ascii="Times New Roman" w:hAnsi="Times New Roman" w:cs="Times New Roman"/>
              </w:rPr>
              <w:t xml:space="preserve"> Conversations conducted with ND state </w:t>
            </w:r>
            <w:r w:rsidR="00A219A3">
              <w:rPr>
                <w:rFonts w:ascii="Times New Roman" w:hAnsi="Times New Roman" w:cs="Times New Roman"/>
              </w:rPr>
              <w:t>officials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Pr="00A219A3">
              <w:rPr>
                <w:rFonts w:ascii="Times New Roman" w:hAnsi="Times New Roman" w:cs="Times New Roman"/>
              </w:rPr>
              <w:t xml:space="preserve"> Monitor OMB Rev</w:t>
            </w:r>
            <w:r w:rsidR="00A219A3" w:rsidRPr="00A219A3">
              <w:rPr>
                <w:rFonts w:ascii="Times New Roman" w:hAnsi="Times New Roman" w:cs="Times New Roman"/>
              </w:rPr>
              <w:t>-</w:t>
            </w:r>
            <w:r w:rsidRPr="00A219A3">
              <w:rPr>
                <w:rFonts w:ascii="Times New Roman" w:hAnsi="Times New Roman" w:cs="Times New Roman"/>
              </w:rPr>
              <w:t>e-Newsletter for cig</w:t>
            </w:r>
            <w:r w:rsidR="00A219A3">
              <w:rPr>
                <w:rFonts w:ascii="Times New Roman" w:hAnsi="Times New Roman" w:cs="Times New Roman"/>
              </w:rPr>
              <w:t>arette tax general fund balance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6"/>
            <w:r w:rsidRPr="00A219A3">
              <w:rPr>
                <w:rFonts w:ascii="Times New Roman" w:hAnsi="Times New Roman" w:cs="Times New Roman"/>
              </w:rPr>
              <w:t xml:space="preserve"> Monitor Tribal </w:t>
            </w:r>
            <w:r w:rsidR="00A219A3" w:rsidRPr="00A219A3">
              <w:rPr>
                <w:rFonts w:ascii="Times New Roman" w:hAnsi="Times New Roman" w:cs="Times New Roman"/>
              </w:rPr>
              <w:t xml:space="preserve">and State </w:t>
            </w:r>
            <w:r w:rsidRPr="00A219A3">
              <w:rPr>
                <w:rFonts w:ascii="Times New Roman" w:hAnsi="Times New Roman" w:cs="Times New Roman"/>
              </w:rPr>
              <w:t>Relations Commi</w:t>
            </w:r>
            <w:r w:rsidR="00A219A3">
              <w:rPr>
                <w:rFonts w:ascii="Times New Roman" w:hAnsi="Times New Roman" w:cs="Times New Roman"/>
              </w:rPr>
              <w:t>ttee (legislative and interim)</w:t>
            </w:r>
          </w:p>
          <w:p w:rsidR="004C3CFE" w:rsidRPr="00A219A3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7"/>
            <w:r w:rsidRPr="00A219A3">
              <w:rPr>
                <w:rFonts w:ascii="Times New Roman" w:hAnsi="Times New Roman" w:cs="Times New Roman"/>
              </w:rPr>
              <w:t xml:space="preserve"> Investigate findings </w:t>
            </w:r>
            <w:r w:rsidR="00A219A3" w:rsidRPr="00A219A3">
              <w:rPr>
                <w:rFonts w:ascii="Times New Roman" w:hAnsi="Times New Roman" w:cs="Times New Roman"/>
              </w:rPr>
              <w:t>and take action as a result of C</w:t>
            </w:r>
            <w:r w:rsidR="00A219A3">
              <w:rPr>
                <w:rFonts w:ascii="Times New Roman" w:hAnsi="Times New Roman" w:cs="Times New Roman"/>
              </w:rPr>
              <w:t xml:space="preserve">ommittee </w:t>
            </w:r>
            <w:r w:rsidR="00A219A3">
              <w:rPr>
                <w:rFonts w:ascii="Times New Roman" w:hAnsi="Times New Roman" w:cs="Times New Roman"/>
              </w:rPr>
              <w:lastRenderedPageBreak/>
              <w:t>work</w:t>
            </w:r>
            <w:r w:rsidRPr="00A219A3">
              <w:rPr>
                <w:rFonts w:ascii="Times New Roman" w:hAnsi="Times New Roman" w:cs="Times New Roman"/>
              </w:rPr>
              <w:t xml:space="preserve">    </w:t>
            </w:r>
          </w:p>
          <w:p w:rsidR="004C3CFE" w:rsidRPr="001226FF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Meetings held with ND Indian </w:t>
            </w:r>
            <w:r w:rsidR="001579E8">
              <w:rPr>
                <w:rFonts w:ascii="Times New Roman" w:hAnsi="Times New Roman" w:cs="Times New Roman"/>
              </w:rPr>
              <w:t xml:space="preserve">Affairs </w:t>
            </w:r>
            <w:r>
              <w:rPr>
                <w:rFonts w:ascii="Times New Roman" w:hAnsi="Times New Roman" w:cs="Times New Roman"/>
              </w:rPr>
              <w:t>Commissioner and Standing Rock Chairman</w:t>
            </w:r>
          </w:p>
          <w:p w:rsidR="004C3CFE" w:rsidRDefault="004C3CFE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  <w:r w:rsidRPr="001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Meetings held with Three Affiliated Tribes, Turtle Mountain and Spir</w:t>
            </w:r>
            <w:r w:rsidR="00A219A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 Lake Chairman or delegated authority</w:t>
            </w:r>
          </w:p>
          <w:p w:rsidR="005D2272" w:rsidRPr="009A77F8" w:rsidRDefault="005D2272" w:rsidP="004C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/>
              </w:rPr>
            </w:pPr>
            <w:r w:rsidRPr="00A219A3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A219A3">
              <w:rPr>
                <w:rFonts w:ascii="Times New Roman" w:hAnsi="Times New Roman" w:cs="Times New Roman"/>
              </w:rPr>
              <w:instrText xml:space="preserve"> FORMCHECKBOX </w:instrText>
            </w:r>
            <w:r w:rsidR="00C05431">
              <w:rPr>
                <w:rFonts w:ascii="Times New Roman" w:hAnsi="Times New Roman" w:cs="Times New Roman"/>
              </w:rPr>
            </w:r>
            <w:r w:rsidR="00C05431">
              <w:rPr>
                <w:rFonts w:ascii="Times New Roman" w:hAnsi="Times New Roman" w:cs="Times New Roman"/>
              </w:rPr>
              <w:fldChar w:fldCharType="separate"/>
            </w:r>
            <w:r w:rsidRPr="00A219A3"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A219A3">
              <w:rPr>
                <w:rFonts w:ascii="Times New Roman" w:hAnsi="Times New Roman" w:cs="Times New Roman"/>
              </w:rPr>
              <w:t xml:space="preserve"> Compac</w:t>
            </w:r>
            <w:r w:rsidR="00A219A3">
              <w:rPr>
                <w:rFonts w:ascii="Times New Roman" w:hAnsi="Times New Roman" w:cs="Times New Roman"/>
              </w:rPr>
              <w:t>ts signed</w:t>
            </w:r>
            <w:r w:rsidRPr="00A219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623" w:type="dxa"/>
          </w:tcPr>
          <w:p w:rsidR="004C3CFE" w:rsidRPr="001226FF" w:rsidRDefault="004C3CFE" w:rsidP="004C3CFE">
            <w:pPr>
              <w:rPr>
                <w:rFonts w:ascii="Times New Roman" w:hAnsi="Times New Roman" w:cs="Times New Roman"/>
              </w:rPr>
            </w:pPr>
            <w:r w:rsidRPr="001226FF">
              <w:rPr>
                <w:rFonts w:ascii="Times New Roman" w:hAnsi="Times New Roman" w:cs="Times New Roman"/>
              </w:rPr>
              <w:lastRenderedPageBreak/>
              <w:t>Q1:</w:t>
            </w:r>
            <w:r w:rsidRPr="001226F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6FF">
              <w:rPr>
                <w:rFonts w:ascii="Times New Roman" w:hAnsi="Times New Roman" w:cs="Times New Roman"/>
              </w:rPr>
              <w:instrText xml:space="preserve"> FORMTEXT </w:instrText>
            </w:r>
            <w:r w:rsidRPr="001226FF">
              <w:rPr>
                <w:rFonts w:ascii="Times New Roman" w:hAnsi="Times New Roman" w:cs="Times New Roman"/>
              </w:rPr>
            </w:r>
            <w:r w:rsidRPr="001226FF">
              <w:rPr>
                <w:rFonts w:ascii="Times New Roman" w:hAnsi="Times New Roman" w:cs="Times New Roman"/>
              </w:rPr>
              <w:fldChar w:fldCharType="separate"/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  <w:noProof/>
              </w:rPr>
              <w:t> </w:t>
            </w:r>
            <w:r w:rsidRPr="00122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CFE" w:rsidTr="002E58CD">
        <w:trPr>
          <w:trHeight w:val="354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Q2: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2E58CD">
        <w:trPr>
          <w:trHeight w:val="373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</w:tcPr>
          <w:p w:rsidR="004C3CFE" w:rsidRDefault="004C3CFE" w:rsidP="004C3CFE">
            <w:r>
              <w:t>Q3: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CFE" w:rsidTr="002E58CD">
        <w:trPr>
          <w:trHeight w:val="172"/>
        </w:trPr>
        <w:tc>
          <w:tcPr>
            <w:tcW w:w="5860" w:type="dxa"/>
            <w:gridSpan w:val="2"/>
            <w:vMerge/>
          </w:tcPr>
          <w:p w:rsidR="004C3CFE" w:rsidRDefault="004C3CFE" w:rsidP="004C3CFE"/>
        </w:tc>
        <w:tc>
          <w:tcPr>
            <w:tcW w:w="8623" w:type="dxa"/>
            <w:shd w:val="clear" w:color="auto" w:fill="DBE5F1" w:themeFill="accent1" w:themeFillTint="33"/>
          </w:tcPr>
          <w:p w:rsidR="004C3CFE" w:rsidRDefault="004C3CFE" w:rsidP="004C3CFE">
            <w:r>
              <w:t>Q4: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0423" w:rsidRDefault="00D10423"/>
    <w:p w:rsidR="00FB3F49" w:rsidRDefault="00FB3F49"/>
    <w:p w:rsidR="009A77F8" w:rsidRDefault="009A77F8"/>
    <w:p w:rsidR="00FB3F49" w:rsidRDefault="00FB3F49"/>
    <w:sectPr w:rsidR="00FB3F49" w:rsidSect="0096109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31" w:rsidRDefault="00C05431" w:rsidP="003A5A29">
      <w:pPr>
        <w:spacing w:after="0" w:line="240" w:lineRule="auto"/>
      </w:pPr>
      <w:r>
        <w:separator/>
      </w:r>
    </w:p>
  </w:endnote>
  <w:endnote w:type="continuationSeparator" w:id="0">
    <w:p w:rsidR="00C05431" w:rsidRDefault="00C05431" w:rsidP="003A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975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8CD" w:rsidRDefault="002E5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8CD" w:rsidRDefault="002E5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31" w:rsidRDefault="00C05431" w:rsidP="003A5A29">
      <w:pPr>
        <w:spacing w:after="0" w:line="240" w:lineRule="auto"/>
      </w:pPr>
      <w:r>
        <w:separator/>
      </w:r>
    </w:p>
  </w:footnote>
  <w:footnote w:type="continuationSeparator" w:id="0">
    <w:p w:rsidR="00C05431" w:rsidRDefault="00C05431" w:rsidP="003A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9YO3Ku5aGb1HdUNM4nRep/WqVx+hlKYvLWfWT+5vyztK2rIgHx00PRDZSM/PoWtcX8UUWWlkDxyWl11tYPsXeA==" w:salt="TKNjcJziiNWr3HmhXZAhb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45743"/>
    <w:rsid w:val="0009755D"/>
    <w:rsid w:val="000A1EFB"/>
    <w:rsid w:val="001226FF"/>
    <w:rsid w:val="00123B62"/>
    <w:rsid w:val="001579E8"/>
    <w:rsid w:val="00161E94"/>
    <w:rsid w:val="001B044C"/>
    <w:rsid w:val="001F1D90"/>
    <w:rsid w:val="0028294D"/>
    <w:rsid w:val="002D59C8"/>
    <w:rsid w:val="002E58CD"/>
    <w:rsid w:val="002F6734"/>
    <w:rsid w:val="003A44F1"/>
    <w:rsid w:val="003A5A29"/>
    <w:rsid w:val="003B6777"/>
    <w:rsid w:val="003D58FD"/>
    <w:rsid w:val="003F20E4"/>
    <w:rsid w:val="00494DE5"/>
    <w:rsid w:val="004C3CFE"/>
    <w:rsid w:val="004E49F4"/>
    <w:rsid w:val="00515235"/>
    <w:rsid w:val="005254C6"/>
    <w:rsid w:val="005677ED"/>
    <w:rsid w:val="00576B69"/>
    <w:rsid w:val="005D2272"/>
    <w:rsid w:val="005D4265"/>
    <w:rsid w:val="00615EA4"/>
    <w:rsid w:val="00620FF2"/>
    <w:rsid w:val="00650FF1"/>
    <w:rsid w:val="006604B2"/>
    <w:rsid w:val="006748D6"/>
    <w:rsid w:val="006E0765"/>
    <w:rsid w:val="00733E3F"/>
    <w:rsid w:val="007455DC"/>
    <w:rsid w:val="0075245B"/>
    <w:rsid w:val="00790854"/>
    <w:rsid w:val="007B5E49"/>
    <w:rsid w:val="007C542F"/>
    <w:rsid w:val="007C71CA"/>
    <w:rsid w:val="008154FE"/>
    <w:rsid w:val="0084721B"/>
    <w:rsid w:val="008773B6"/>
    <w:rsid w:val="008A3381"/>
    <w:rsid w:val="00951C5D"/>
    <w:rsid w:val="0096109A"/>
    <w:rsid w:val="009759E3"/>
    <w:rsid w:val="009A77F8"/>
    <w:rsid w:val="009B7299"/>
    <w:rsid w:val="009E61FD"/>
    <w:rsid w:val="00A219A3"/>
    <w:rsid w:val="00A3284A"/>
    <w:rsid w:val="00A47400"/>
    <w:rsid w:val="00A54902"/>
    <w:rsid w:val="00A65D73"/>
    <w:rsid w:val="00AE0ED6"/>
    <w:rsid w:val="00AF1976"/>
    <w:rsid w:val="00AF5F4C"/>
    <w:rsid w:val="00AF6834"/>
    <w:rsid w:val="00B03131"/>
    <w:rsid w:val="00B573D5"/>
    <w:rsid w:val="00B839DF"/>
    <w:rsid w:val="00C05431"/>
    <w:rsid w:val="00C57143"/>
    <w:rsid w:val="00CA7CA9"/>
    <w:rsid w:val="00D07B1A"/>
    <w:rsid w:val="00D10423"/>
    <w:rsid w:val="00D31CB2"/>
    <w:rsid w:val="00D63E5A"/>
    <w:rsid w:val="00D8109B"/>
    <w:rsid w:val="00DE6680"/>
    <w:rsid w:val="00E23268"/>
    <w:rsid w:val="00E2481F"/>
    <w:rsid w:val="00E771F7"/>
    <w:rsid w:val="00E917E6"/>
    <w:rsid w:val="00ED3483"/>
    <w:rsid w:val="00EE108B"/>
    <w:rsid w:val="00F028F6"/>
    <w:rsid w:val="00F15DAF"/>
    <w:rsid w:val="00F17449"/>
    <w:rsid w:val="00FA2389"/>
    <w:rsid w:val="00FB3F49"/>
    <w:rsid w:val="00FB5ED5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6A13"/>
  <w15:docId w15:val="{A3AA50F7-AC45-4D3B-962D-2269577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122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29"/>
  </w:style>
  <w:style w:type="paragraph" w:styleId="Footer">
    <w:name w:val="footer"/>
    <w:basedOn w:val="Normal"/>
    <w:link w:val="FooterChar"/>
    <w:uiPriority w:val="99"/>
    <w:unhideWhenUsed/>
    <w:rsid w:val="003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62D9-84A7-4BE1-8C31-14097844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Greuel</dc:creator>
  <cp:lastModifiedBy>Doll, Samantha L.</cp:lastModifiedBy>
  <cp:revision>2</cp:revision>
  <cp:lastPrinted>2016-04-22T21:55:00Z</cp:lastPrinted>
  <dcterms:created xsi:type="dcterms:W3CDTF">2016-10-14T18:33:00Z</dcterms:created>
  <dcterms:modified xsi:type="dcterms:W3CDTF">2016-10-14T18:33:00Z</dcterms:modified>
</cp:coreProperties>
</file>