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pPr w:leftFromText="180" w:rightFromText="180" w:vertAnchor="page" w:horzAnchor="margin" w:tblpXSpec="center" w:tblpY="1456"/>
        <w:tblW w:w="14709" w:type="dxa"/>
        <w:tblLook w:val="04A0" w:firstRow="1" w:lastRow="0" w:firstColumn="1" w:lastColumn="0" w:noHBand="0" w:noVBand="1"/>
      </w:tblPr>
      <w:tblGrid>
        <w:gridCol w:w="1818"/>
        <w:gridCol w:w="7236"/>
        <w:gridCol w:w="1476"/>
        <w:gridCol w:w="4179"/>
      </w:tblGrid>
      <w:tr w:rsidR="00576B69" w:rsidRPr="00FE2576" w:rsidTr="00E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gridSpan w:val="4"/>
            <w:tcBorders>
              <w:top w:val="single" w:sz="4" w:space="0" w:color="C45911"/>
              <w:left w:val="single" w:sz="4" w:space="0" w:color="C45911"/>
            </w:tcBorders>
            <w:shd w:val="clear" w:color="auto" w:fill="C45911"/>
          </w:tcPr>
          <w:p w:rsidR="00576B69" w:rsidRDefault="0091403C" w:rsidP="00615EA4">
            <w:pPr>
              <w:tabs>
                <w:tab w:val="left" w:pos="272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3A938F31" wp14:editId="49E9120F">
                  <wp:simplePos x="0" y="0"/>
                  <wp:positionH relativeFrom="column">
                    <wp:posOffset>3536315</wp:posOffset>
                  </wp:positionH>
                  <wp:positionV relativeFrom="paragraph">
                    <wp:posOffset>-552146</wp:posOffset>
                  </wp:positionV>
                  <wp:extent cx="2105025" cy="476250"/>
                  <wp:effectExtent l="0" t="0" r="9525" b="0"/>
                  <wp:wrapNone/>
                  <wp:docPr id="3" name="Picture 3" descr="C:\Users\lgreuel\Desktop\Logo I mess with\BreatheND\breatheND Voice of the 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greuel\Desktop\Logo I mess with\BreatheND\breatheND Voice of the 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B69" w:rsidRPr="0039142F">
              <w:rPr>
                <w:rFonts w:ascii="Times New Roman" w:hAnsi="Times New Roman" w:cs="Times New Roman"/>
              </w:rPr>
              <w:t>ND Center for Tobacco Prevention and Control Policy</w:t>
            </w:r>
            <w:r w:rsidR="00CF4441">
              <w:rPr>
                <w:rFonts w:ascii="Times New Roman" w:hAnsi="Times New Roman" w:cs="Times New Roman"/>
              </w:rPr>
              <w:t xml:space="preserve"> State Workplan Report 2016-2018</w:t>
            </w:r>
          </w:p>
          <w:p w:rsidR="00982B6D" w:rsidRPr="0039142F" w:rsidRDefault="00982B6D" w:rsidP="00982B6D">
            <w:pPr>
              <w:tabs>
                <w:tab w:val="left" w:pos="4270"/>
              </w:tabs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Organization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ab/>
              <w:t xml:space="preserve">Date Completed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96109A" w:rsidRPr="00FE2576" w:rsidTr="00E27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FBE4D5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39142F" w:rsidRDefault="0096109A" w:rsidP="00615EA4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9142F">
              <w:rPr>
                <w:rFonts w:ascii="Times New Roman" w:hAnsi="Times New Roman" w:cs="Times New Roman"/>
                <w:color w:val="FFFFFF" w:themeColor="background1"/>
              </w:rPr>
              <w:t>Initiative</w:t>
            </w:r>
          </w:p>
        </w:tc>
        <w:tc>
          <w:tcPr>
            <w:tcW w:w="7236" w:type="dxa"/>
            <w:tcBorders>
              <w:top w:val="single" w:sz="4" w:space="0" w:color="FBE4D5"/>
              <w:bottom w:val="single" w:sz="4" w:space="0" w:color="C45911"/>
            </w:tcBorders>
            <w:shd w:val="clear" w:color="auto" w:fill="FBE4D5"/>
          </w:tcPr>
          <w:p w:rsidR="0096109A" w:rsidRPr="0039142F" w:rsidRDefault="00412B99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Health Service Guidelines</w:t>
            </w:r>
          </w:p>
        </w:tc>
        <w:tc>
          <w:tcPr>
            <w:tcW w:w="1476" w:type="dxa"/>
            <w:tcBorders>
              <w:top w:val="single" w:sz="4" w:space="0" w:color="FBE4D5"/>
              <w:bottom w:val="single" w:sz="4" w:space="0" w:color="C45911"/>
            </w:tcBorders>
            <w:shd w:val="clear" w:color="auto" w:fill="C45911"/>
          </w:tcPr>
          <w:p w:rsidR="0096109A" w:rsidRPr="0039142F" w:rsidRDefault="00F17449" w:rsidP="00615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39142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Primary Goal</w:t>
            </w:r>
          </w:p>
        </w:tc>
        <w:tc>
          <w:tcPr>
            <w:tcW w:w="4179" w:type="dxa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39142F" w:rsidRDefault="0067686A" w:rsidP="00615EA4">
            <w:pPr>
              <w:tabs>
                <w:tab w:val="left" w:pos="272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Cs/>
              </w:rPr>
            </w:pPr>
            <w:r w:rsidRPr="0039142F">
              <w:rPr>
                <w:rFonts w:ascii="Times New Roman" w:eastAsiaTheme="majorEastAsia" w:hAnsi="Times New Roman" w:cs="Times New Roman"/>
              </w:rPr>
              <w:t>#3 Promote Quitting</w:t>
            </w:r>
            <w:r w:rsidR="0096109A" w:rsidRPr="0039142F">
              <w:rPr>
                <w:rFonts w:ascii="Times New Roman" w:eastAsiaTheme="majorEastAsia" w:hAnsi="Times New Roman" w:cs="Times New Roman"/>
              </w:rPr>
              <w:tab/>
            </w:r>
          </w:p>
        </w:tc>
      </w:tr>
      <w:tr w:rsidR="0096109A" w:rsidRPr="00FE2576" w:rsidTr="00E27C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FBE4D5"/>
          </w:tcPr>
          <w:p w:rsidR="0096109A" w:rsidRPr="0039142F" w:rsidRDefault="0096109A" w:rsidP="00615EA4">
            <w:pPr>
              <w:rPr>
                <w:rFonts w:ascii="Times New Roman" w:hAnsi="Times New Roman" w:cs="Times New Roman"/>
              </w:rPr>
            </w:pPr>
            <w:r w:rsidRPr="0039142F">
              <w:rPr>
                <w:rFonts w:ascii="Times New Roman" w:hAnsi="Times New Roman" w:cs="Times New Roman"/>
              </w:rPr>
              <w:t>Objective</w:t>
            </w:r>
            <w:r w:rsidR="00E27C56">
              <w:rPr>
                <w:rFonts w:ascii="Times New Roman" w:hAnsi="Times New Roman" w:cs="Times New Roman"/>
              </w:rPr>
              <w:t xml:space="preserve"> #2</w:t>
            </w:r>
          </w:p>
        </w:tc>
        <w:tc>
          <w:tcPr>
            <w:tcW w:w="12891" w:type="dxa"/>
            <w:gridSpan w:val="3"/>
            <w:tcBorders>
              <w:bottom w:val="single" w:sz="4" w:space="0" w:color="C45911"/>
              <w:right w:val="single" w:sz="4" w:space="0" w:color="C45911"/>
            </w:tcBorders>
            <w:shd w:val="clear" w:color="auto" w:fill="auto"/>
          </w:tcPr>
          <w:p w:rsidR="0096109A" w:rsidRPr="00FE2576" w:rsidRDefault="003E4359" w:rsidP="00615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</w:rPr>
              <w:t xml:space="preserve">By June </w:t>
            </w:r>
            <w:r w:rsidR="00CF4441">
              <w:rPr>
                <w:rFonts w:ascii="Times New Roman" w:hAnsi="Times New Roman" w:cs="Times New Roman"/>
                <w:b/>
              </w:rPr>
              <w:t>30, 2018</w:t>
            </w:r>
            <w:r w:rsidR="0067686A">
              <w:rPr>
                <w:rFonts w:ascii="Times New Roman" w:hAnsi="Times New Roman" w:cs="Times New Roman"/>
                <w:b/>
              </w:rPr>
              <w:t xml:space="preserve">, increase the number of health care settings and enhance public health agencies use of the systems approach for tobacco dependence treatment as recommended in the US Public Health Service </w:t>
            </w:r>
            <w:r w:rsidR="0067686A" w:rsidRPr="0067686A">
              <w:rPr>
                <w:rFonts w:ascii="Times New Roman" w:hAnsi="Times New Roman" w:cs="Times New Roman"/>
                <w:b/>
                <w:u w:val="single"/>
              </w:rPr>
              <w:t xml:space="preserve">Treating Tobacco Use and Dependence, Clinical Practice Guideline—2008 Update. </w:t>
            </w:r>
          </w:p>
        </w:tc>
      </w:tr>
    </w:tbl>
    <w:tbl>
      <w:tblPr>
        <w:tblStyle w:val="MediumShading1-Accent5"/>
        <w:tblpPr w:leftFromText="180" w:rightFromText="180" w:vertAnchor="text" w:horzAnchor="margin" w:tblpXSpec="center" w:tblpY="1515"/>
        <w:tblW w:w="14724" w:type="dxa"/>
        <w:tblLook w:val="04A0" w:firstRow="1" w:lastRow="0" w:firstColumn="1" w:lastColumn="0" w:noHBand="0" w:noVBand="1"/>
      </w:tblPr>
      <w:tblGrid>
        <w:gridCol w:w="1818"/>
        <w:gridCol w:w="4140"/>
        <w:gridCol w:w="8766"/>
      </w:tblGrid>
      <w:tr w:rsidR="0096109A" w:rsidTr="0098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C45911"/>
          </w:tcPr>
          <w:p w:rsidR="0096109A" w:rsidRPr="00822E43" w:rsidRDefault="0096109A" w:rsidP="00D07B1A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Strategy #1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25283C" w:rsidRDefault="0067686A" w:rsidP="00332D9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Provide education and technical assistance to health care providers on implementation to deliver </w:t>
            </w:r>
            <w:r w:rsidR="002A30A4">
              <w:rPr>
                <w:rFonts w:ascii="Times New Roman" w:hAnsi="Times New Roman" w:cs="Times New Roman"/>
                <w:b w:val="0"/>
                <w:color w:val="auto"/>
              </w:rPr>
              <w:t>5As</w:t>
            </w:r>
            <w:r w:rsidR="00332D9D">
              <w:rPr>
                <w:rFonts w:ascii="Times New Roman" w:hAnsi="Times New Roman" w:cs="Times New Roman"/>
                <w:b w:val="0"/>
                <w:color w:val="auto"/>
              </w:rPr>
              <w:t xml:space="preserve"> of the Public Health Service Guidelines for Treating Tobacco Use and Dependence i.e. Clarify and strengthen skills to motivate clients, describe medication options, offer immediate on site counseling and offer/direct medication options and document </w:t>
            </w:r>
            <w:r w:rsidR="00362C89">
              <w:rPr>
                <w:rFonts w:ascii="Times New Roman" w:hAnsi="Times New Roman" w:cs="Times New Roman"/>
                <w:b w:val="0"/>
                <w:color w:val="auto"/>
              </w:rPr>
              <w:t>exposure to second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hand smoke, i.e. </w:t>
            </w:r>
            <w:r w:rsidRPr="0067686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Ask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about tobacco use, </w:t>
            </w:r>
            <w:r w:rsidRPr="0067686A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Advise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to quit, </w:t>
            </w:r>
            <w:r w:rsidR="00332D9D" w:rsidRPr="00332D9D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Assess</w:t>
            </w:r>
            <w:r w:rsidR="00332D9D">
              <w:rPr>
                <w:rFonts w:ascii="Times New Roman" w:hAnsi="Times New Roman" w:cs="Times New Roman"/>
                <w:b w:val="0"/>
                <w:color w:val="auto"/>
              </w:rPr>
              <w:t xml:space="preserve"> willingness to make a quit attempt, </w:t>
            </w:r>
            <w:r w:rsidR="00332D9D" w:rsidRPr="00332D9D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 xml:space="preserve">Assist </w:t>
            </w:r>
            <w:r w:rsidR="00332D9D">
              <w:rPr>
                <w:rFonts w:ascii="Times New Roman" w:hAnsi="Times New Roman" w:cs="Times New Roman"/>
                <w:b w:val="0"/>
                <w:color w:val="auto"/>
              </w:rPr>
              <w:t>in aiding the patient in quitting by providing counseling (re</w:t>
            </w:r>
            <w:r w:rsidRPr="00332D9D">
              <w:rPr>
                <w:rFonts w:ascii="Times New Roman" w:hAnsi="Times New Roman" w:cs="Times New Roman"/>
                <w:b w:val="0"/>
                <w:color w:val="auto"/>
              </w:rPr>
              <w:t xml:space="preserve">fer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to cessation services</w:t>
            </w:r>
            <w:r w:rsidR="00332D9D">
              <w:rPr>
                <w:rFonts w:ascii="Times New Roman" w:hAnsi="Times New Roman" w:cs="Times New Roman"/>
                <w:b w:val="0"/>
                <w:color w:val="auto"/>
              </w:rPr>
              <w:t xml:space="preserve"> for additional support) and medications and </w:t>
            </w:r>
            <w:r w:rsidR="00332D9D" w:rsidRPr="00332D9D">
              <w:rPr>
                <w:rFonts w:ascii="Times New Roman" w:hAnsi="Times New Roman" w:cs="Times New Roman"/>
                <w:b w:val="0"/>
                <w:color w:val="auto"/>
                <w:u w:val="single"/>
              </w:rPr>
              <w:t>Arrange</w:t>
            </w:r>
            <w:r w:rsidR="00332D9D">
              <w:rPr>
                <w:rFonts w:ascii="Times New Roman" w:hAnsi="Times New Roman" w:cs="Times New Roman"/>
                <w:b w:val="0"/>
                <w:color w:val="auto"/>
              </w:rPr>
              <w:t xml:space="preserve">-ensure follow-up contact.  </w:t>
            </w:r>
          </w:p>
        </w:tc>
      </w:tr>
      <w:tr w:rsidR="0096109A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  <w:shd w:val="clear" w:color="auto" w:fill="FBE4D5"/>
          </w:tcPr>
          <w:p w:rsidR="0096109A" w:rsidRPr="00822E43" w:rsidRDefault="005D549B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5D549B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822E43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E36C0A" w:themeColor="accent6" w:themeShade="BF"/>
            </w:tcBorders>
          </w:tcPr>
          <w:p w:rsidR="0096109A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96109A" w:rsidRPr="00822E4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67686A" w:rsidRPr="00822E43">
              <w:rPr>
                <w:rFonts w:ascii="Times New Roman" w:hAnsi="Times New Roman" w:cs="Times New Roman"/>
                <w:b w:val="0"/>
              </w:rPr>
              <w:t>Identify, health care systems approach</w:t>
            </w:r>
          </w:p>
          <w:p w:rsidR="0096109A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67686A" w:rsidRPr="00822E43">
              <w:rPr>
                <w:rFonts w:ascii="Times New Roman" w:hAnsi="Times New Roman" w:cs="Times New Roman"/>
                <w:b w:val="0"/>
              </w:rPr>
              <w:t xml:space="preserve"> Education and training offered—date </w:t>
            </w:r>
          </w:p>
          <w:p w:rsidR="0096109A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67686A" w:rsidRPr="00822E43">
              <w:rPr>
                <w:rFonts w:ascii="Times New Roman" w:hAnsi="Times New Roman" w:cs="Times New Roman"/>
                <w:b w:val="0"/>
              </w:rPr>
              <w:t xml:space="preserve"> Systematic implementation in delivery of health care</w:t>
            </w:r>
          </w:p>
          <w:p w:rsidR="00255CAF" w:rsidRPr="00255CAF" w:rsidRDefault="00255CAF" w:rsidP="00451D2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451D26" w:rsidRPr="003F0B25">
              <w:rPr>
                <w:rFonts w:ascii="Times New Roman" w:hAnsi="Times New Roman" w:cs="Times New Roman"/>
                <w:b w:val="0"/>
              </w:rPr>
              <w:t xml:space="preserve">Develop protocols to provide cessation intervention </w:t>
            </w:r>
            <w:r w:rsidRPr="003F0B25">
              <w:rPr>
                <w:rFonts w:ascii="Times New Roman" w:hAnsi="Times New Roman" w:cs="Times New Roman"/>
                <w:b w:val="0"/>
              </w:rPr>
              <w:t xml:space="preserve">to parents of hospitalized children focusing work with </w:t>
            </w:r>
            <w:r w:rsidR="00DC0734">
              <w:rPr>
                <w:rFonts w:ascii="Times New Roman" w:hAnsi="Times New Roman" w:cs="Times New Roman"/>
                <w:b w:val="0"/>
              </w:rPr>
              <w:t>health care systems</w:t>
            </w:r>
            <w:r w:rsidR="00451D26" w:rsidRPr="003F0B25">
              <w:rPr>
                <w:rFonts w:ascii="Times New Roman" w:hAnsi="Times New Roman" w:cs="Times New Roman"/>
                <w:b w:val="0"/>
              </w:rPr>
              <w:t xml:space="preserve">  </w:t>
            </w:r>
            <w:r w:rsidRPr="003F0B25"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Q1: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96109A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Q2: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96109A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Q3: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96109A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Q4: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96109A" w:rsidTr="00D6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right w:val="single" w:sz="4" w:space="0" w:color="C45911"/>
            </w:tcBorders>
            <w:shd w:val="clear" w:color="auto" w:fill="C45911"/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22E43">
              <w:rPr>
                <w:rFonts w:ascii="Times New Roman" w:hAnsi="Times New Roman" w:cs="Times New Roman"/>
                <w:color w:val="FFFFFF" w:themeColor="background1"/>
              </w:rPr>
              <w:t>Strategy #2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822E43" w:rsidRDefault="005E05C1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22E43">
              <w:rPr>
                <w:rFonts w:ascii="Times New Roman" w:hAnsi="Times New Roman" w:cs="Times New Roman"/>
              </w:rPr>
              <w:t xml:space="preserve">Implement and expand </w:t>
            </w:r>
            <w:r w:rsidR="003E4359">
              <w:rPr>
                <w:rFonts w:ascii="Times New Roman" w:hAnsi="Times New Roman" w:cs="Times New Roman"/>
              </w:rPr>
              <w:t>the Million Heart</w:t>
            </w:r>
            <w:r w:rsidR="00982B6D">
              <w:rPr>
                <w:rFonts w:ascii="Times New Roman" w:hAnsi="Times New Roman" w:cs="Times New Roman"/>
              </w:rPr>
              <w:t xml:space="preserve"> S</w:t>
            </w:r>
            <w:r w:rsidR="0067686A" w:rsidRPr="00822E43">
              <w:rPr>
                <w:rFonts w:ascii="Times New Roman" w:hAnsi="Times New Roman" w:cs="Times New Roman"/>
              </w:rPr>
              <w:t xml:space="preserve"> grant for eligible health care systems</w:t>
            </w:r>
            <w:r w:rsidRPr="00822E43">
              <w:rPr>
                <w:rFonts w:ascii="Times New Roman" w:hAnsi="Times New Roman" w:cs="Times New Roman"/>
              </w:rPr>
              <w:t>.</w:t>
            </w:r>
          </w:p>
        </w:tc>
      </w:tr>
      <w:tr w:rsidR="0096109A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  <w:shd w:val="clear" w:color="auto" w:fill="FBE4D5"/>
          </w:tcPr>
          <w:p w:rsidR="0096109A" w:rsidRPr="00822E43" w:rsidRDefault="005D549B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5D549B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822E43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E36C0A" w:themeColor="accent6" w:themeShade="BF"/>
            </w:tcBorders>
          </w:tcPr>
          <w:p w:rsidR="0096109A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5E05C1" w:rsidRPr="00822E43">
              <w:rPr>
                <w:rFonts w:ascii="Times New Roman" w:hAnsi="Times New Roman" w:cs="Times New Roman"/>
                <w:b w:val="0"/>
              </w:rPr>
              <w:t xml:space="preserve"> Attendance in scheduled conference calls</w:t>
            </w:r>
          </w:p>
          <w:p w:rsidR="0096109A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96109A" w:rsidRPr="00822E4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E05C1" w:rsidRPr="00822E43">
              <w:rPr>
                <w:rFonts w:ascii="Times New Roman" w:hAnsi="Times New Roman" w:cs="Times New Roman"/>
                <w:b w:val="0"/>
              </w:rPr>
              <w:t>Outcomes reported annually by site</w:t>
            </w:r>
          </w:p>
          <w:p w:rsidR="0096109A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96109A" w:rsidRPr="00822E4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E05C1" w:rsidRPr="00822E43">
              <w:rPr>
                <w:rFonts w:ascii="Times New Roman" w:hAnsi="Times New Roman" w:cs="Times New Roman"/>
                <w:b w:val="0"/>
              </w:rPr>
              <w:t>Number of new grantees per grant cycle</w:t>
            </w:r>
          </w:p>
          <w:p w:rsidR="00D515BB" w:rsidRDefault="00D515BB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b w:val="0"/>
              </w:rPr>
              <w:t xml:space="preserve"> Impl</w:t>
            </w:r>
            <w:r w:rsidR="00DC0734">
              <w:rPr>
                <w:rFonts w:ascii="Times New Roman" w:hAnsi="Times New Roman" w:cs="Times New Roman"/>
                <w:b w:val="0"/>
              </w:rPr>
              <w:t>ementation of direct e-referral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D515BB" w:rsidRPr="00822E43" w:rsidRDefault="00D515BB" w:rsidP="00D515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b w:val="0"/>
              </w:rPr>
              <w:t xml:space="preserve"> Strategic focus to ‘expand’ components (e-referral, cessation centers, NRT protocols, data co</w:t>
            </w:r>
            <w:r w:rsidR="00DC0734">
              <w:rPr>
                <w:rFonts w:ascii="Times New Roman" w:hAnsi="Times New Roman" w:cs="Times New Roman"/>
                <w:b w:val="0"/>
              </w:rPr>
              <w:t>llection and 7 month follow-up)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Q1: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6109A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Q2: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6109A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Q3: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6109A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Q4: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96109A" w:rsidTr="00D6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22E43">
              <w:rPr>
                <w:rFonts w:ascii="Times New Roman" w:hAnsi="Times New Roman" w:cs="Times New Roman"/>
                <w:color w:val="FFFFFF" w:themeColor="background1"/>
              </w:rPr>
              <w:t>Strategy #3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96109A" w:rsidRPr="00822E43" w:rsidRDefault="005E05C1" w:rsidP="005131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22E43">
              <w:rPr>
                <w:rFonts w:ascii="Times New Roman" w:hAnsi="Times New Roman" w:cs="Times New Roman"/>
              </w:rPr>
              <w:t>Advocate for health care providers to implement provider reminder systems; especially focusing on populations</w:t>
            </w:r>
            <w:r w:rsidR="00DC0734">
              <w:rPr>
                <w:rFonts w:ascii="Times New Roman" w:hAnsi="Times New Roman" w:cs="Times New Roman"/>
              </w:rPr>
              <w:t xml:space="preserve"> affected by tobacco</w:t>
            </w:r>
            <w:r w:rsidR="00513184">
              <w:rPr>
                <w:rFonts w:ascii="Times New Roman" w:hAnsi="Times New Roman" w:cs="Times New Roman"/>
              </w:rPr>
              <w:t>-</w:t>
            </w:r>
            <w:r w:rsidR="00DC0734">
              <w:rPr>
                <w:rFonts w:ascii="Times New Roman" w:hAnsi="Times New Roman" w:cs="Times New Roman"/>
              </w:rPr>
              <w:t>related disparities</w:t>
            </w:r>
            <w:r w:rsidRPr="00822E43">
              <w:rPr>
                <w:rFonts w:ascii="Times New Roman" w:hAnsi="Times New Roman" w:cs="Times New Roman"/>
              </w:rPr>
              <w:t>.</w:t>
            </w:r>
          </w:p>
        </w:tc>
      </w:tr>
      <w:tr w:rsidR="0096109A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  <w:shd w:val="clear" w:color="auto" w:fill="FBE4D5"/>
          </w:tcPr>
          <w:p w:rsidR="0096109A" w:rsidRPr="00822E43" w:rsidRDefault="005D549B" w:rsidP="00D07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5D549B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96109A" w:rsidRPr="00822E43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96109A" w:rsidTr="00D6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C45911"/>
            </w:tcBorders>
          </w:tcPr>
          <w:p w:rsidR="0096109A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96109A" w:rsidRPr="00822E4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E05C1" w:rsidRPr="00822E43">
              <w:rPr>
                <w:rFonts w:ascii="Times New Roman" w:hAnsi="Times New Roman" w:cs="Times New Roman"/>
                <w:b w:val="0"/>
              </w:rPr>
              <w:t>Feedback received</w:t>
            </w:r>
          </w:p>
          <w:p w:rsidR="0096109A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96109A" w:rsidRPr="00822E4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E05C1" w:rsidRPr="00822E43">
              <w:rPr>
                <w:rFonts w:ascii="Times New Roman" w:hAnsi="Times New Roman" w:cs="Times New Roman"/>
                <w:b w:val="0"/>
              </w:rPr>
              <w:t>Implementation of reminder systems</w:t>
            </w:r>
          </w:p>
          <w:p w:rsidR="0096109A" w:rsidRPr="00822E43" w:rsidRDefault="00611CDA" w:rsidP="00DC073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5DAF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96109A" w:rsidRPr="00822E4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E05C1" w:rsidRPr="00822E43">
              <w:rPr>
                <w:rFonts w:ascii="Times New Roman" w:hAnsi="Times New Roman" w:cs="Times New Roman"/>
                <w:b w:val="0"/>
              </w:rPr>
              <w:t xml:space="preserve">Identified populations </w:t>
            </w:r>
            <w:r w:rsidR="00DC0734">
              <w:rPr>
                <w:rFonts w:ascii="Times New Roman" w:hAnsi="Times New Roman" w:cs="Times New Roman"/>
                <w:b w:val="0"/>
              </w:rPr>
              <w:t xml:space="preserve">affected by tobacco related disparities </w:t>
            </w:r>
            <w:r w:rsidR="005E05C1" w:rsidRPr="00822E43">
              <w:rPr>
                <w:rFonts w:ascii="Times New Roman" w:hAnsi="Times New Roman" w:cs="Times New Roman"/>
                <w:b w:val="0"/>
              </w:rPr>
              <w:t>in targeted areas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Q1: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96109A" w:rsidTr="00D6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Q2: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96109A" w:rsidTr="00D6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Q3: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7" w:name="Text2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96109A" w:rsidTr="00D66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C45911"/>
            </w:tcBorders>
          </w:tcPr>
          <w:p w:rsidR="0096109A" w:rsidRPr="00822E43" w:rsidRDefault="0096109A" w:rsidP="00D07B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96109A" w:rsidRPr="00822E43" w:rsidRDefault="0096109A" w:rsidP="00D07B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Q4: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8" w:name="Text1"/>
            <w:r w:rsidR="00F15DAF"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F15DAF"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5E05C1" w:rsidRPr="00104B22" w:rsidTr="00D6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22E43">
              <w:rPr>
                <w:rFonts w:ascii="Times New Roman" w:hAnsi="Times New Roman" w:cs="Times New Roman"/>
                <w:color w:val="FFFFFF" w:themeColor="background1"/>
              </w:rPr>
              <w:t>Strategy #4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E05C1" w:rsidRPr="00822E43" w:rsidRDefault="005E05C1" w:rsidP="00F51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22E43">
              <w:rPr>
                <w:rFonts w:ascii="Times New Roman" w:hAnsi="Times New Roman" w:cs="Times New Roman"/>
              </w:rPr>
              <w:t>Conduct annual</w:t>
            </w:r>
            <w:r w:rsidR="00F51DB1">
              <w:rPr>
                <w:rFonts w:ascii="Times New Roman" w:hAnsi="Times New Roman" w:cs="Times New Roman"/>
              </w:rPr>
              <w:t xml:space="preserve"> program or population based </w:t>
            </w:r>
            <w:r w:rsidRPr="00822E43">
              <w:rPr>
                <w:rFonts w:ascii="Times New Roman" w:hAnsi="Times New Roman" w:cs="Times New Roman"/>
              </w:rPr>
              <w:t>audit of AAR/SHS exposure in local public health units.</w:t>
            </w:r>
          </w:p>
        </w:tc>
      </w:tr>
      <w:tr w:rsidR="005E05C1" w:rsidRPr="00104B22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  <w:shd w:val="clear" w:color="auto" w:fill="FBE4D5"/>
          </w:tcPr>
          <w:p w:rsidR="005E05C1" w:rsidRPr="00822E43" w:rsidRDefault="005D549B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D549B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E05C1" w:rsidRPr="00822E43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E05C1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C1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5E05C1" w:rsidRPr="00822E43">
              <w:rPr>
                <w:rFonts w:ascii="Times New Roman" w:hAnsi="Times New Roman" w:cs="Times New Roman"/>
                <w:b w:val="0"/>
              </w:rPr>
              <w:t xml:space="preserve"> Completed by requested date</w:t>
            </w:r>
          </w:p>
          <w:p w:rsidR="005E05C1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5C1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5E05C1" w:rsidRPr="00822E43">
              <w:rPr>
                <w:rFonts w:ascii="Times New Roman" w:hAnsi="Times New Roman" w:cs="Times New Roman"/>
                <w:b w:val="0"/>
              </w:rPr>
              <w:t xml:space="preserve"> Results shared with local public health units and partners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5E05C1" w:rsidRPr="00822E43" w:rsidRDefault="005E05C1" w:rsidP="00982B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Q1:</w:t>
            </w:r>
            <w:r w:rsidR="00982B6D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982B6D">
              <w:rPr>
                <w:rFonts w:ascii="Times New Roman" w:hAnsi="Times New Roman" w:cs="Times New Roman"/>
              </w:rPr>
              <w:instrText xml:space="preserve"> FORMTEXT </w:instrText>
            </w:r>
            <w:r w:rsidR="00982B6D">
              <w:rPr>
                <w:rFonts w:ascii="Times New Roman" w:hAnsi="Times New Roman" w:cs="Times New Roman"/>
              </w:rPr>
            </w:r>
            <w:r w:rsidR="00982B6D">
              <w:rPr>
                <w:rFonts w:ascii="Times New Roman" w:hAnsi="Times New Roman" w:cs="Times New Roman"/>
              </w:rPr>
              <w:fldChar w:fldCharType="separate"/>
            </w:r>
            <w:r w:rsidR="00982B6D">
              <w:rPr>
                <w:rFonts w:ascii="Times New Roman" w:hAnsi="Times New Roman" w:cs="Times New Roman"/>
                <w:noProof/>
              </w:rPr>
              <w:t> </w:t>
            </w:r>
            <w:r w:rsidR="00982B6D">
              <w:rPr>
                <w:rFonts w:ascii="Times New Roman" w:hAnsi="Times New Roman" w:cs="Times New Roman"/>
                <w:noProof/>
              </w:rPr>
              <w:t> </w:t>
            </w:r>
            <w:r w:rsidR="00982B6D">
              <w:rPr>
                <w:rFonts w:ascii="Times New Roman" w:hAnsi="Times New Roman" w:cs="Times New Roman"/>
                <w:noProof/>
              </w:rPr>
              <w:t> </w:t>
            </w:r>
            <w:r w:rsidR="00982B6D">
              <w:rPr>
                <w:rFonts w:ascii="Times New Roman" w:hAnsi="Times New Roman" w:cs="Times New Roman"/>
                <w:noProof/>
              </w:rPr>
              <w:t> </w:t>
            </w:r>
            <w:r w:rsidR="00982B6D">
              <w:rPr>
                <w:rFonts w:ascii="Times New Roman" w:hAnsi="Times New Roman" w:cs="Times New Roman"/>
                <w:noProof/>
              </w:rPr>
              <w:t> </w:t>
            </w:r>
            <w:r w:rsidR="00982B6D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982B6D" w:rsidRPr="00822E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05C1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E05C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Q2: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5E05C1" w:rsidRPr="00822E43" w:rsidRDefault="005E05C1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Q3: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E05C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Q4: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RPr="00104B22" w:rsidTr="00D669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22E43">
              <w:rPr>
                <w:rFonts w:ascii="Times New Roman" w:hAnsi="Times New Roman" w:cs="Times New Roman"/>
                <w:color w:val="FFFFFF" w:themeColor="background1"/>
              </w:rPr>
              <w:t>Strategy #5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E05C1" w:rsidRPr="00822E43" w:rsidRDefault="005E05C1" w:rsidP="00F51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22E43">
              <w:rPr>
                <w:rFonts w:ascii="Times New Roman" w:hAnsi="Times New Roman" w:cs="Times New Roman"/>
              </w:rPr>
              <w:t xml:space="preserve">Advocate for annual </w:t>
            </w:r>
            <w:r w:rsidR="00F51DB1">
              <w:rPr>
                <w:rFonts w:ascii="Times New Roman" w:hAnsi="Times New Roman" w:cs="Times New Roman"/>
              </w:rPr>
              <w:t>reports/</w:t>
            </w:r>
            <w:r w:rsidRPr="00822E43">
              <w:rPr>
                <w:rFonts w:ascii="Times New Roman" w:hAnsi="Times New Roman" w:cs="Times New Roman"/>
              </w:rPr>
              <w:t xml:space="preserve">audits of </w:t>
            </w:r>
            <w:r w:rsidR="002A30A4">
              <w:rPr>
                <w:rFonts w:ascii="Times New Roman" w:hAnsi="Times New Roman" w:cs="Times New Roman"/>
              </w:rPr>
              <w:t>5As</w:t>
            </w:r>
            <w:r w:rsidR="00F51DB1">
              <w:rPr>
                <w:rFonts w:ascii="Times New Roman" w:hAnsi="Times New Roman" w:cs="Times New Roman"/>
              </w:rPr>
              <w:t xml:space="preserve"> </w:t>
            </w:r>
            <w:r w:rsidRPr="00822E43">
              <w:rPr>
                <w:rFonts w:ascii="Times New Roman" w:hAnsi="Times New Roman" w:cs="Times New Roman"/>
              </w:rPr>
              <w:t xml:space="preserve">in health care systems that have implemented </w:t>
            </w:r>
            <w:r w:rsidR="00F51DB1">
              <w:rPr>
                <w:rFonts w:ascii="Times New Roman" w:hAnsi="Times New Roman" w:cs="Times New Roman"/>
              </w:rPr>
              <w:t>Public Health Service Guidelines for Treating Tobacco Use and Dependence</w:t>
            </w:r>
            <w:r w:rsidRPr="00822E43">
              <w:rPr>
                <w:rFonts w:ascii="Times New Roman" w:hAnsi="Times New Roman" w:cs="Times New Roman"/>
              </w:rPr>
              <w:t xml:space="preserve"> for internal quality improvement.</w:t>
            </w:r>
          </w:p>
        </w:tc>
      </w:tr>
      <w:tr w:rsidR="005E05C1" w:rsidRPr="00104B22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  <w:shd w:val="clear" w:color="auto" w:fill="FBE4D5"/>
          </w:tcPr>
          <w:p w:rsidR="005E05C1" w:rsidRPr="00822E43" w:rsidRDefault="005D549B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D549B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E05C1" w:rsidRPr="00822E43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E05C1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3F0B25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C1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5E05C1" w:rsidRPr="00822E43">
              <w:rPr>
                <w:rFonts w:ascii="Times New Roman" w:hAnsi="Times New Roman" w:cs="Times New Roman"/>
                <w:b w:val="0"/>
              </w:rPr>
              <w:t xml:space="preserve"> Number of </w:t>
            </w:r>
            <w:r w:rsidR="00DC0734">
              <w:rPr>
                <w:rFonts w:ascii="Times New Roman" w:hAnsi="Times New Roman" w:cs="Times New Roman"/>
                <w:b w:val="0"/>
              </w:rPr>
              <w:t>reports/audits completed</w:t>
            </w:r>
          </w:p>
          <w:p w:rsidR="005E05C1" w:rsidRPr="003F0B25" w:rsidRDefault="00611CDA" w:rsidP="00D515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3F0B2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C1" w:rsidRPr="003F0B2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3F0B25">
              <w:rPr>
                <w:rFonts w:ascii="Times New Roman" w:hAnsi="Times New Roman" w:cs="Times New Roman"/>
              </w:rPr>
              <w:fldChar w:fldCharType="end"/>
            </w:r>
            <w:r w:rsidR="005E05C1" w:rsidRPr="003F0B25">
              <w:rPr>
                <w:rFonts w:ascii="Times New Roman" w:hAnsi="Times New Roman" w:cs="Times New Roman"/>
                <w:b w:val="0"/>
              </w:rPr>
              <w:t xml:space="preserve"> </w:t>
            </w:r>
            <w:r w:rsidR="00DC0734">
              <w:rPr>
                <w:rFonts w:ascii="Times New Roman" w:hAnsi="Times New Roman" w:cs="Times New Roman"/>
                <w:b w:val="0"/>
              </w:rPr>
              <w:t>Analysis of results</w:t>
            </w:r>
          </w:p>
          <w:p w:rsidR="00D515BB" w:rsidRPr="00822E43" w:rsidRDefault="00D515BB" w:rsidP="00D515B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3F0B25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3F0B25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3F0B25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Pr="003F0B25">
              <w:rPr>
                <w:rFonts w:ascii="Times New Roman" w:hAnsi="Times New Roman" w:cs="Times New Roman"/>
                <w:b w:val="0"/>
              </w:rPr>
              <w:t xml:space="preserve"> Evaluation compared to Adult Tobacco Survey</w:t>
            </w:r>
            <w:r>
              <w:rPr>
                <w:rFonts w:ascii="Times New Roman" w:hAnsi="Times New Roman" w:cs="Times New Roman"/>
                <w:b w:val="0"/>
              </w:rPr>
              <w:t xml:space="preserve">  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5E05C1" w:rsidRPr="00822E43" w:rsidRDefault="005E05C1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Q1: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E05C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Q2: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5E05C1" w:rsidRPr="00822E43" w:rsidRDefault="005E05C1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Q3: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E05C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Q4: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RPr="00104B22" w:rsidTr="00C85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22E43">
              <w:rPr>
                <w:rFonts w:ascii="Times New Roman" w:hAnsi="Times New Roman" w:cs="Times New Roman"/>
                <w:color w:val="FFFFFF" w:themeColor="background1"/>
              </w:rPr>
              <w:t>Strategy #6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E05C1" w:rsidRPr="00822E43" w:rsidRDefault="005E05C1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22E43">
              <w:rPr>
                <w:rFonts w:ascii="Times New Roman" w:hAnsi="Times New Roman" w:cs="Times New Roman"/>
              </w:rPr>
              <w:t>Partner with the ND Department of Human Services and 8 regional human services centers as priority organization</w:t>
            </w:r>
            <w:r w:rsidR="00822E43" w:rsidRPr="00822E43">
              <w:rPr>
                <w:rFonts w:ascii="Times New Roman" w:hAnsi="Times New Roman" w:cs="Times New Roman"/>
              </w:rPr>
              <w:t>.</w:t>
            </w:r>
          </w:p>
        </w:tc>
      </w:tr>
      <w:tr w:rsidR="005E05C1" w:rsidRPr="00104B22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  <w:shd w:val="clear" w:color="auto" w:fill="FBE4D5"/>
          </w:tcPr>
          <w:p w:rsidR="005E05C1" w:rsidRPr="00822E43" w:rsidRDefault="005D549B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D549B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E05C1" w:rsidRPr="00822E43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E05C1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C1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822E43" w:rsidRPr="00822E43">
              <w:rPr>
                <w:rFonts w:ascii="Times New Roman" w:hAnsi="Times New Roman" w:cs="Times New Roman"/>
                <w:b w:val="0"/>
              </w:rPr>
              <w:t xml:space="preserve"> Assess current tobacco interventions practices</w:t>
            </w:r>
          </w:p>
          <w:p w:rsidR="005E05C1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05C1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5E05C1" w:rsidRPr="00822E4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22E43" w:rsidRPr="00822E43">
              <w:rPr>
                <w:rFonts w:ascii="Times New Roman" w:hAnsi="Times New Roman" w:cs="Times New Roman"/>
                <w:b w:val="0"/>
              </w:rPr>
              <w:t>Implementation plan</w:t>
            </w:r>
            <w:r w:rsidR="00D515BB">
              <w:rPr>
                <w:rFonts w:ascii="Times New Roman" w:hAnsi="Times New Roman" w:cs="Times New Roman"/>
                <w:b w:val="0"/>
              </w:rPr>
              <w:t xml:space="preserve"> of </w:t>
            </w:r>
            <w:r w:rsidR="002A30A4">
              <w:rPr>
                <w:rFonts w:ascii="Times New Roman" w:hAnsi="Times New Roman" w:cs="Times New Roman"/>
                <w:b w:val="0"/>
              </w:rPr>
              <w:t>5As</w:t>
            </w:r>
            <w:r w:rsidR="00D515BB" w:rsidRPr="00DC0734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22E43" w:rsidRPr="00822E43">
              <w:rPr>
                <w:rFonts w:ascii="Times New Roman" w:hAnsi="Times New Roman" w:cs="Times New Roman"/>
                <w:b w:val="0"/>
              </w:rPr>
              <w:t>developed</w:t>
            </w:r>
          </w:p>
          <w:p w:rsidR="00822E43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E43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822E43" w:rsidRPr="00822E43">
              <w:rPr>
                <w:rFonts w:ascii="Times New Roman" w:hAnsi="Times New Roman" w:cs="Times New Roman"/>
              </w:rPr>
              <w:t xml:space="preserve"> </w:t>
            </w:r>
            <w:r w:rsidR="00822E43" w:rsidRPr="00822E43">
              <w:rPr>
                <w:rFonts w:ascii="Times New Roman" w:hAnsi="Times New Roman" w:cs="Times New Roman"/>
                <w:b w:val="0"/>
              </w:rPr>
              <w:t xml:space="preserve">Implementation </w:t>
            </w:r>
            <w:r w:rsidR="002A30A4">
              <w:rPr>
                <w:rFonts w:ascii="Times New Roman" w:hAnsi="Times New Roman" w:cs="Times New Roman"/>
                <w:b w:val="0"/>
              </w:rPr>
              <w:t>5As</w:t>
            </w:r>
            <w:r w:rsidR="00D515BB">
              <w:rPr>
                <w:rFonts w:ascii="Times New Roman" w:hAnsi="Times New Roman" w:cs="Times New Roman"/>
                <w:b w:val="0"/>
              </w:rPr>
              <w:t xml:space="preserve"> in treatment plans </w:t>
            </w:r>
            <w:r w:rsidR="00822E43" w:rsidRPr="00822E43">
              <w:rPr>
                <w:rFonts w:ascii="Times New Roman" w:hAnsi="Times New Roman" w:cs="Times New Roman"/>
                <w:b w:val="0"/>
              </w:rPr>
              <w:t>completed</w:t>
            </w:r>
          </w:p>
          <w:p w:rsidR="00822E43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2E43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822E43" w:rsidRPr="00822E43">
              <w:rPr>
                <w:rFonts w:ascii="Times New Roman" w:hAnsi="Times New Roman" w:cs="Times New Roman"/>
              </w:rPr>
              <w:t xml:space="preserve"> </w:t>
            </w:r>
            <w:r w:rsidR="00822E43" w:rsidRPr="00822E43">
              <w:rPr>
                <w:rFonts w:ascii="Times New Roman" w:hAnsi="Times New Roman" w:cs="Times New Roman"/>
                <w:b w:val="0"/>
              </w:rPr>
              <w:t>Evaluat</w:t>
            </w:r>
            <w:r w:rsidR="00DC0734">
              <w:rPr>
                <w:rFonts w:ascii="Times New Roman" w:hAnsi="Times New Roman" w:cs="Times New Roman"/>
                <w:b w:val="0"/>
              </w:rPr>
              <w:t>ion of plan and adjustments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5E05C1" w:rsidRPr="00822E43" w:rsidRDefault="005E05C1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Q1: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E05C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Q2: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5E05C1" w:rsidRPr="00822E43" w:rsidRDefault="005E05C1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Q3: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E05C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Q4: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RPr="00104B22" w:rsidTr="00C853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4" w:space="0" w:color="C45911"/>
              <w:left w:val="single" w:sz="4" w:space="0" w:color="C45911"/>
              <w:bottom w:val="single" w:sz="4" w:space="0" w:color="C45911"/>
            </w:tcBorders>
            <w:shd w:val="clear" w:color="auto" w:fill="C45911"/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822E43">
              <w:rPr>
                <w:rFonts w:ascii="Times New Roman" w:hAnsi="Times New Roman" w:cs="Times New Roman"/>
                <w:color w:val="FFFFFF" w:themeColor="background1"/>
              </w:rPr>
              <w:t>Strategy #7</w:t>
            </w:r>
          </w:p>
        </w:tc>
        <w:tc>
          <w:tcPr>
            <w:tcW w:w="12906" w:type="dxa"/>
            <w:gridSpan w:val="2"/>
            <w:tcBorders>
              <w:top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FFFF" w:themeFill="background1"/>
          </w:tcPr>
          <w:p w:rsidR="005E05C1" w:rsidRPr="00822E43" w:rsidRDefault="00822E43" w:rsidP="00F51D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822E43">
              <w:rPr>
                <w:rFonts w:ascii="Times New Roman" w:hAnsi="Times New Roman" w:cs="Times New Roman"/>
              </w:rPr>
              <w:t>Advo</w:t>
            </w:r>
            <w:r w:rsidR="003E4359">
              <w:rPr>
                <w:rFonts w:ascii="Times New Roman" w:hAnsi="Times New Roman" w:cs="Times New Roman"/>
              </w:rPr>
              <w:t>cate that all healthcare settings</w:t>
            </w:r>
            <w:r w:rsidRPr="00822E43">
              <w:rPr>
                <w:rFonts w:ascii="Times New Roman" w:hAnsi="Times New Roman" w:cs="Times New Roman"/>
              </w:rPr>
              <w:t xml:space="preserve"> and local public health units have a systematic orientation process for implementation of </w:t>
            </w:r>
            <w:r w:rsidR="00F51DB1">
              <w:rPr>
                <w:rFonts w:ascii="Times New Roman" w:hAnsi="Times New Roman" w:cs="Times New Roman"/>
              </w:rPr>
              <w:t xml:space="preserve">Public Health Service Guidelines for Treating Tobacco Use and Dependence </w:t>
            </w:r>
            <w:r w:rsidRPr="00822E43">
              <w:rPr>
                <w:rFonts w:ascii="Times New Roman" w:hAnsi="Times New Roman" w:cs="Times New Roman"/>
              </w:rPr>
              <w:t>for all employees with direct client care responsibilities.</w:t>
            </w:r>
          </w:p>
        </w:tc>
      </w:tr>
      <w:tr w:rsidR="005E05C1" w:rsidRPr="00104B22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  <w:shd w:val="clear" w:color="auto" w:fill="FBE4D5"/>
          </w:tcPr>
          <w:p w:rsidR="005E05C1" w:rsidRPr="00822E43" w:rsidRDefault="005D549B" w:rsidP="00CC1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Activities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D549B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Key achievements and c</w:t>
            </w:r>
            <w:r w:rsidR="005E05C1" w:rsidRPr="00822E43">
              <w:rPr>
                <w:rFonts w:ascii="Times New Roman" w:hAnsi="Times New Roman" w:cs="Times New Roman"/>
                <w:b/>
              </w:rPr>
              <w:t>hallenges</w:t>
            </w:r>
          </w:p>
        </w:tc>
      </w:tr>
      <w:tr w:rsidR="005E05C1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 w:val="restart"/>
            <w:tcBorders>
              <w:top w:val="single" w:sz="4" w:space="0" w:color="C45911"/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C1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822E43" w:rsidRPr="00822E43">
              <w:rPr>
                <w:rFonts w:ascii="Times New Roman" w:hAnsi="Times New Roman" w:cs="Times New Roman"/>
              </w:rPr>
              <w:t xml:space="preserve"> </w:t>
            </w:r>
            <w:r w:rsidR="00822E43" w:rsidRPr="00822E43">
              <w:rPr>
                <w:rFonts w:ascii="Times New Roman" w:hAnsi="Times New Roman" w:cs="Times New Roman"/>
                <w:b w:val="0"/>
              </w:rPr>
              <w:t>Contact appropriate health care administrators</w:t>
            </w:r>
          </w:p>
          <w:p w:rsidR="005E05C1" w:rsidRPr="00822E43" w:rsidRDefault="00611CDA" w:rsidP="00982B6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 w:val="0"/>
              </w:rPr>
            </w:pPr>
            <w:r w:rsidRPr="00822E43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5C1" w:rsidRPr="00822E43">
              <w:rPr>
                <w:rFonts w:ascii="Times New Roman" w:hAnsi="Times New Roman" w:cs="Times New Roman"/>
                <w:b w:val="0"/>
              </w:rPr>
              <w:instrText xml:space="preserve"> FORMCHECKBOX </w:instrText>
            </w:r>
            <w:r w:rsidR="00C00B88">
              <w:rPr>
                <w:rFonts w:ascii="Times New Roman" w:hAnsi="Times New Roman" w:cs="Times New Roman"/>
              </w:rPr>
            </w:r>
            <w:r w:rsidR="00C00B88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</w:rPr>
              <w:fldChar w:fldCharType="end"/>
            </w:r>
            <w:r w:rsidR="005E05C1" w:rsidRPr="00822E43">
              <w:rPr>
                <w:rFonts w:ascii="Times New Roman" w:hAnsi="Times New Roman" w:cs="Times New Roman"/>
                <w:b w:val="0"/>
              </w:rPr>
              <w:t xml:space="preserve"> </w:t>
            </w:r>
            <w:r w:rsidR="00822E43" w:rsidRPr="00822E43">
              <w:rPr>
                <w:rFonts w:ascii="Times New Roman" w:hAnsi="Times New Roman" w:cs="Times New Roman"/>
                <w:b w:val="0"/>
              </w:rPr>
              <w:t>Local public health complete as grant requirements</w:t>
            </w: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5E05C1" w:rsidRPr="00822E43" w:rsidRDefault="005E05C1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Q1: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E05C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Q2: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top w:val="single" w:sz="4" w:space="0" w:color="C45911"/>
              <w:left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</w:tcPr>
          <w:p w:rsidR="005E05C1" w:rsidRPr="00822E43" w:rsidRDefault="005E05C1" w:rsidP="00CC17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Q3: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E05C1" w:rsidTr="0098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8" w:type="dxa"/>
            <w:gridSpan w:val="2"/>
            <w:vMerge/>
            <w:tcBorders>
              <w:left w:val="single" w:sz="4" w:space="0" w:color="C45911"/>
              <w:bottom w:val="single" w:sz="4" w:space="0" w:color="C45911"/>
              <w:right w:val="single" w:sz="4" w:space="0" w:color="E36C0A" w:themeColor="accent6" w:themeShade="BF"/>
            </w:tcBorders>
          </w:tcPr>
          <w:p w:rsidR="005E05C1" w:rsidRPr="00822E43" w:rsidRDefault="005E05C1" w:rsidP="00CC1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6" w:type="dxa"/>
            <w:tcBorders>
              <w:top w:val="single" w:sz="4" w:space="0" w:color="C45911"/>
              <w:left w:val="single" w:sz="4" w:space="0" w:color="E36C0A" w:themeColor="accent6" w:themeShade="BF"/>
              <w:bottom w:val="single" w:sz="4" w:space="0" w:color="C45911"/>
              <w:right w:val="single" w:sz="4" w:space="0" w:color="C45911"/>
            </w:tcBorders>
            <w:shd w:val="clear" w:color="auto" w:fill="FBE4D5"/>
          </w:tcPr>
          <w:p w:rsidR="005E05C1" w:rsidRPr="00822E43" w:rsidRDefault="005E05C1" w:rsidP="00CC1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22E43">
              <w:rPr>
                <w:rFonts w:ascii="Times New Roman" w:hAnsi="Times New Roman" w:cs="Times New Roman"/>
              </w:rPr>
              <w:t>Q4:</w:t>
            </w:r>
            <w:r w:rsidR="00611CDA" w:rsidRPr="00822E4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2E43">
              <w:rPr>
                <w:rFonts w:ascii="Times New Roman" w:hAnsi="Times New Roman" w:cs="Times New Roman"/>
              </w:rPr>
              <w:instrText xml:space="preserve"> FORMTEXT </w:instrText>
            </w:r>
            <w:r w:rsidR="00611CDA" w:rsidRPr="00822E43">
              <w:rPr>
                <w:rFonts w:ascii="Times New Roman" w:hAnsi="Times New Roman" w:cs="Times New Roman"/>
              </w:rPr>
            </w:r>
            <w:r w:rsidR="00611CDA" w:rsidRPr="00822E43">
              <w:rPr>
                <w:rFonts w:ascii="Times New Roman" w:hAnsi="Times New Roman" w:cs="Times New Roman"/>
              </w:rPr>
              <w:fldChar w:fldCharType="separate"/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Pr="00822E43">
              <w:rPr>
                <w:rFonts w:ascii="Times New Roman" w:hAnsi="Times New Roman" w:cs="Times New Roman"/>
                <w:noProof/>
              </w:rPr>
              <w:t> </w:t>
            </w:r>
            <w:r w:rsidR="00611CDA" w:rsidRPr="00822E4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FB3F49" w:rsidRDefault="00FB3F49"/>
    <w:sectPr w:rsidR="00FB3F49" w:rsidSect="0091403C">
      <w:footerReference w:type="default" r:id="rId8"/>
      <w:pgSz w:w="15840" w:h="12240" w:orient="landscape"/>
      <w:pgMar w:top="153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981" w:rsidRDefault="00186981" w:rsidP="00982B6D">
      <w:pPr>
        <w:spacing w:after="0" w:line="240" w:lineRule="auto"/>
      </w:pPr>
      <w:r>
        <w:separator/>
      </w:r>
    </w:p>
  </w:endnote>
  <w:endnote w:type="continuationSeparator" w:id="0">
    <w:p w:rsidR="00186981" w:rsidRDefault="00186981" w:rsidP="0098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312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B6D" w:rsidRDefault="00982B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B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B6D" w:rsidRDefault="00982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981" w:rsidRDefault="00186981" w:rsidP="00982B6D">
      <w:pPr>
        <w:spacing w:after="0" w:line="240" w:lineRule="auto"/>
      </w:pPr>
      <w:r>
        <w:separator/>
      </w:r>
    </w:p>
  </w:footnote>
  <w:footnote w:type="continuationSeparator" w:id="0">
    <w:p w:rsidR="00186981" w:rsidRDefault="00186981" w:rsidP="00982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focmZpQ4DsoHMZ2w11DKd+zZrIGvJNP5CL9SW/0goI5JqkR2hVjkjy3TuPiRF7cIBNsUyHsNeHFhS6whtCp9/A==" w:salt="TX1XM8vk+90nN949ensmg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9A"/>
    <w:rsid w:val="00186981"/>
    <w:rsid w:val="00255CAF"/>
    <w:rsid w:val="002A30A4"/>
    <w:rsid w:val="00332D9D"/>
    <w:rsid w:val="00362C89"/>
    <w:rsid w:val="00380605"/>
    <w:rsid w:val="0039142F"/>
    <w:rsid w:val="003E4359"/>
    <w:rsid w:val="003F0B25"/>
    <w:rsid w:val="00412B99"/>
    <w:rsid w:val="00451D26"/>
    <w:rsid w:val="00505858"/>
    <w:rsid w:val="00513184"/>
    <w:rsid w:val="005717A6"/>
    <w:rsid w:val="00576B69"/>
    <w:rsid w:val="005D549B"/>
    <w:rsid w:val="005E05C1"/>
    <w:rsid w:val="00611CDA"/>
    <w:rsid w:val="00615EA4"/>
    <w:rsid w:val="0067686A"/>
    <w:rsid w:val="006C2953"/>
    <w:rsid w:val="006E0765"/>
    <w:rsid w:val="007C542F"/>
    <w:rsid w:val="00822E43"/>
    <w:rsid w:val="0091403C"/>
    <w:rsid w:val="0096109A"/>
    <w:rsid w:val="00982B6D"/>
    <w:rsid w:val="00A01EE0"/>
    <w:rsid w:val="00AF1976"/>
    <w:rsid w:val="00C00B88"/>
    <w:rsid w:val="00C8537E"/>
    <w:rsid w:val="00CF4441"/>
    <w:rsid w:val="00D07B1A"/>
    <w:rsid w:val="00D10423"/>
    <w:rsid w:val="00D515BB"/>
    <w:rsid w:val="00D66964"/>
    <w:rsid w:val="00DC0734"/>
    <w:rsid w:val="00E27C56"/>
    <w:rsid w:val="00E36543"/>
    <w:rsid w:val="00F15DAF"/>
    <w:rsid w:val="00F17449"/>
    <w:rsid w:val="00F51DB1"/>
    <w:rsid w:val="00F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A8736-344E-4AC7-B8B7-982A1992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96109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15D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B6D"/>
  </w:style>
  <w:style w:type="paragraph" w:styleId="Footer">
    <w:name w:val="footer"/>
    <w:basedOn w:val="Normal"/>
    <w:link w:val="FooterChar"/>
    <w:uiPriority w:val="99"/>
    <w:unhideWhenUsed/>
    <w:rsid w:val="0098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19A3-5D92-4463-9DFA-ABBD5CB5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Greuel</dc:creator>
  <cp:lastModifiedBy>Andrist, Barbara J.</cp:lastModifiedBy>
  <cp:revision>2</cp:revision>
  <cp:lastPrinted>2016-04-25T19:34:00Z</cp:lastPrinted>
  <dcterms:created xsi:type="dcterms:W3CDTF">2016-04-25T19:35:00Z</dcterms:created>
  <dcterms:modified xsi:type="dcterms:W3CDTF">2016-04-25T19:35:00Z</dcterms:modified>
</cp:coreProperties>
</file>