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709" w:type="dxa"/>
        <w:tblLook w:val="04A0" w:firstRow="1" w:lastRow="0" w:firstColumn="1" w:lastColumn="0" w:noHBand="0" w:noVBand="1"/>
      </w:tblPr>
      <w:tblGrid>
        <w:gridCol w:w="1800"/>
        <w:gridCol w:w="6925"/>
        <w:gridCol w:w="1620"/>
        <w:gridCol w:w="4364"/>
      </w:tblGrid>
      <w:tr w:rsidR="00576B69" w:rsidRPr="00FE2576" w:rsidTr="0082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top w:val="single" w:sz="4" w:space="0" w:color="BF8F00"/>
              <w:left w:val="single" w:sz="4" w:space="0" w:color="BF8F00"/>
              <w:right w:val="single" w:sz="4" w:space="0" w:color="BF8F00"/>
            </w:tcBorders>
            <w:shd w:val="clear" w:color="auto" w:fill="BF8F00"/>
          </w:tcPr>
          <w:p w:rsidR="00576B69" w:rsidRDefault="00176E93" w:rsidP="00615EA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 wp14:anchorId="5865C9C6" wp14:editId="53FA9B8D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-529286</wp:posOffset>
                  </wp:positionV>
                  <wp:extent cx="2105025" cy="476250"/>
                  <wp:effectExtent l="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B69" w:rsidRPr="002C4D47">
              <w:rPr>
                <w:rFonts w:ascii="Times New Roman" w:hAnsi="Times New Roman" w:cs="Times New Roman"/>
              </w:rPr>
              <w:t>ND Center for Tobacco Prevention and Control Policy</w:t>
            </w:r>
            <w:r w:rsidR="00A71E07">
              <w:rPr>
                <w:rFonts w:ascii="Times New Roman" w:hAnsi="Times New Roman" w:cs="Times New Roman"/>
              </w:rPr>
              <w:t xml:space="preserve"> State Workplan Report 2016-2018</w:t>
            </w:r>
          </w:p>
          <w:p w:rsidR="005A3706" w:rsidRPr="002C4D47" w:rsidRDefault="000934A8" w:rsidP="0082281C">
            <w:pPr>
              <w:tabs>
                <w:tab w:val="left" w:pos="4257"/>
              </w:tabs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Organization </w:t>
            </w:r>
            <w:r w:rsidR="0082281C">
              <w:rPr>
                <w:rFonts w:ascii="Times New Roman" w:eastAsiaTheme="majorEastAsia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82281C">
              <w:rPr>
                <w:rFonts w:ascii="Times New Roman" w:eastAsiaTheme="majorEastAsia" w:hAnsi="Times New Roman" w:cs="Times New Roman"/>
              </w:rPr>
              <w:instrText xml:space="preserve"> FORMTEXT </w:instrText>
            </w:r>
            <w:r w:rsidR="0082281C">
              <w:rPr>
                <w:rFonts w:ascii="Times New Roman" w:eastAsiaTheme="majorEastAsia" w:hAnsi="Times New Roman" w:cs="Times New Roman"/>
              </w:rPr>
            </w:r>
            <w:r w:rsidR="0082281C">
              <w:rPr>
                <w:rFonts w:ascii="Times New Roman" w:eastAsiaTheme="majorEastAsia" w:hAnsi="Times New Roman" w:cs="Times New Roman"/>
              </w:rPr>
              <w:fldChar w:fldCharType="separate"/>
            </w:r>
            <w:bookmarkStart w:id="1" w:name="_GoBack"/>
            <w:r w:rsidR="0082281C">
              <w:rPr>
                <w:rFonts w:ascii="Times New Roman" w:eastAsiaTheme="majorEastAsia" w:hAnsi="Times New Roman" w:cs="Times New Roman"/>
                <w:noProof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  <w:noProof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  <w:noProof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  <w:noProof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  <w:noProof/>
              </w:rPr>
              <w:t> </w:t>
            </w:r>
            <w:bookmarkEnd w:id="1"/>
            <w:r w:rsidR="0082281C">
              <w:rPr>
                <w:rFonts w:ascii="Times New Roman" w:eastAsiaTheme="majorEastAsia" w:hAnsi="Times New Roman" w:cs="Times New Roman"/>
              </w:rPr>
              <w:fldChar w:fldCharType="end"/>
            </w:r>
            <w:bookmarkEnd w:id="0"/>
            <w:r w:rsidR="005A3706">
              <w:rPr>
                <w:rFonts w:ascii="Times New Roman" w:eastAsiaTheme="majorEastAsia" w:hAnsi="Times New Roman" w:cs="Times New Roman"/>
              </w:rPr>
              <w:tab/>
              <w:t xml:space="preserve">Date Completed </w:t>
            </w:r>
            <w:r w:rsidR="005A3706">
              <w:rPr>
                <w:rFonts w:ascii="Times New Roman" w:eastAsiaTheme="majorEastAsia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5A3706">
              <w:rPr>
                <w:rFonts w:ascii="Times New Roman" w:eastAsiaTheme="majorEastAsia" w:hAnsi="Times New Roman" w:cs="Times New Roman"/>
              </w:rPr>
              <w:instrText xml:space="preserve"> FORMTEXT </w:instrText>
            </w:r>
            <w:r w:rsidR="005A3706">
              <w:rPr>
                <w:rFonts w:ascii="Times New Roman" w:eastAsiaTheme="majorEastAsia" w:hAnsi="Times New Roman" w:cs="Times New Roman"/>
              </w:rPr>
            </w:r>
            <w:r w:rsidR="005A3706">
              <w:rPr>
                <w:rFonts w:ascii="Times New Roman" w:eastAsiaTheme="majorEastAsia" w:hAnsi="Times New Roman" w:cs="Times New Roman"/>
              </w:rPr>
              <w:fldChar w:fldCharType="separate"/>
            </w:r>
            <w:r w:rsidR="0082281C">
              <w:rPr>
                <w:rFonts w:ascii="Times New Roman" w:eastAsiaTheme="majorEastAsia" w:hAnsi="Times New Roman" w:cs="Times New Roman"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</w:rPr>
              <w:t> </w:t>
            </w:r>
            <w:r w:rsidR="0082281C">
              <w:rPr>
                <w:rFonts w:ascii="Times New Roman" w:eastAsiaTheme="majorEastAsia" w:hAnsi="Times New Roman" w:cs="Times New Roman"/>
              </w:rPr>
              <w:t> </w:t>
            </w:r>
            <w:r w:rsidR="005A3706">
              <w:rPr>
                <w:rFonts w:ascii="Times New Roman" w:eastAsiaTheme="majorEastAsia" w:hAnsi="Times New Roman" w:cs="Times New Roman"/>
              </w:rPr>
              <w:fldChar w:fldCharType="end"/>
            </w:r>
            <w:bookmarkEnd w:id="2"/>
          </w:p>
        </w:tc>
      </w:tr>
      <w:tr w:rsidR="0096109A" w:rsidRPr="00FE2576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FFF2CC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2C4D47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C4D47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6925" w:type="dxa"/>
            <w:tcBorders>
              <w:top w:val="single" w:sz="4" w:space="0" w:color="BF8F00"/>
              <w:bottom w:val="single" w:sz="4" w:space="0" w:color="BF8F00"/>
            </w:tcBorders>
            <w:shd w:val="clear" w:color="auto" w:fill="FFF2CC"/>
          </w:tcPr>
          <w:p w:rsidR="0096109A" w:rsidRPr="002C4D47" w:rsidRDefault="0075324A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Smoke-Free and Tobacco-Free Outdoor V</w:t>
            </w:r>
            <w:r w:rsidR="002C4D47" w:rsidRPr="002C4D47">
              <w:rPr>
                <w:rFonts w:ascii="Times New Roman" w:hAnsi="Times New Roman" w:cs="Times New Roman"/>
              </w:rPr>
              <w:t>enues</w:t>
            </w:r>
          </w:p>
        </w:tc>
        <w:tc>
          <w:tcPr>
            <w:tcW w:w="1620" w:type="dxa"/>
            <w:tcBorders>
              <w:top w:val="single" w:sz="4" w:space="0" w:color="FFF2CC"/>
              <w:bottom w:val="single" w:sz="4" w:space="0" w:color="BF8F00"/>
            </w:tcBorders>
            <w:shd w:val="clear" w:color="auto" w:fill="BF8F00"/>
          </w:tcPr>
          <w:p w:rsidR="0096109A" w:rsidRPr="002C4D47" w:rsidRDefault="00F1744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2C4D47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364" w:type="dxa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2C4D47" w:rsidP="00615EA4">
            <w:pPr>
              <w:tabs>
                <w:tab w:val="left" w:pos="27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2C4D47">
              <w:rPr>
                <w:rFonts w:ascii="Times New Roman" w:eastAsiaTheme="majorEastAsia" w:hAnsi="Times New Roman" w:cs="Times New Roman"/>
              </w:rPr>
              <w:t>#2 Elimi</w:t>
            </w:r>
            <w:r w:rsidR="00090601">
              <w:rPr>
                <w:rFonts w:ascii="Times New Roman" w:eastAsiaTheme="majorEastAsia" w:hAnsi="Times New Roman" w:cs="Times New Roman"/>
              </w:rPr>
              <w:t>nate Secondhand Smoke Exposure</w:t>
            </w:r>
          </w:p>
        </w:tc>
      </w:tr>
      <w:tr w:rsidR="0096109A" w:rsidRPr="00FE2576" w:rsidTr="005A370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Default="0096109A" w:rsidP="00615EA4">
            <w:pPr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Objective</w:t>
            </w:r>
            <w:r w:rsidR="00F24B3A">
              <w:rPr>
                <w:rFonts w:ascii="Times New Roman" w:hAnsi="Times New Roman" w:cs="Times New Roman"/>
              </w:rPr>
              <w:t xml:space="preserve"> #4</w:t>
            </w:r>
          </w:p>
          <w:p w:rsidR="00EF2538" w:rsidRDefault="00EF2538" w:rsidP="005A3706">
            <w:pPr>
              <w:jc w:val="center"/>
              <w:rPr>
                <w:rFonts w:ascii="Times New Roman" w:hAnsi="Times New Roman" w:cs="Times New Roman"/>
              </w:rPr>
            </w:pPr>
          </w:p>
          <w:p w:rsidR="00EF2538" w:rsidRPr="002C4D47" w:rsidRDefault="00EF2538" w:rsidP="0061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9" w:type="dxa"/>
            <w:gridSpan w:val="3"/>
            <w:tcBorders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:rsidR="00EF2538" w:rsidRPr="00EF2538" w:rsidRDefault="0096109A" w:rsidP="00A71E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4D47">
              <w:rPr>
                <w:rFonts w:ascii="Times New Roman" w:hAnsi="Times New Roman" w:cs="Times New Roman"/>
                <w:b/>
              </w:rPr>
              <w:t>By June 30, 201</w:t>
            </w:r>
            <w:r w:rsidR="00A71E07">
              <w:rPr>
                <w:rFonts w:ascii="Times New Roman" w:hAnsi="Times New Roman" w:cs="Times New Roman"/>
                <w:b/>
              </w:rPr>
              <w:t>8</w:t>
            </w:r>
            <w:r w:rsidR="002C4D47" w:rsidRPr="002C4D47">
              <w:rPr>
                <w:rFonts w:ascii="Times New Roman" w:hAnsi="Times New Roman" w:cs="Times New Roman"/>
                <w:b/>
              </w:rPr>
              <w:t>, advocate for policies/ordinances/laws that restrict exposure to secondhand smoke and tobacco use at outdoor public venues not c</w:t>
            </w:r>
            <w:r w:rsidR="00A71E07">
              <w:rPr>
                <w:rFonts w:ascii="Times New Roman" w:hAnsi="Times New Roman" w:cs="Times New Roman"/>
                <w:b/>
              </w:rPr>
              <w:t xml:space="preserve">overed by ND smoke-free air law. </w:t>
            </w:r>
            <w:r w:rsidR="00A71E07" w:rsidRPr="00090601">
              <w:rPr>
                <w:rFonts w:ascii="Times New Roman" w:hAnsi="Times New Roman" w:cs="Times New Roman"/>
                <w:b/>
              </w:rPr>
              <w:t>Strategic venue priorities are what communities use the most i.e.</w:t>
            </w:r>
            <w:r w:rsidR="003A249C" w:rsidRPr="00090601">
              <w:rPr>
                <w:rFonts w:ascii="Times New Roman" w:hAnsi="Times New Roman" w:cs="Times New Roman"/>
                <w:b/>
              </w:rPr>
              <w:t>,</w:t>
            </w:r>
            <w:r w:rsidR="00A71E07" w:rsidRPr="00090601">
              <w:rPr>
                <w:rFonts w:ascii="Times New Roman" w:hAnsi="Times New Roman" w:cs="Times New Roman"/>
                <w:b/>
              </w:rPr>
              <w:t xml:space="preserve"> city or county </w:t>
            </w:r>
            <w:r w:rsidR="002C4D47" w:rsidRPr="00090601">
              <w:rPr>
                <w:rFonts w:ascii="Times New Roman" w:hAnsi="Times New Roman" w:cs="Times New Roman"/>
                <w:b/>
              </w:rPr>
              <w:t>parks</w:t>
            </w:r>
            <w:r w:rsidR="005A3706" w:rsidRPr="00090601">
              <w:rPr>
                <w:rFonts w:ascii="Times New Roman" w:hAnsi="Times New Roman" w:cs="Times New Roman"/>
                <w:b/>
              </w:rPr>
              <w:t>,</w:t>
            </w:r>
            <w:r w:rsidR="00485E4D" w:rsidRPr="00090601">
              <w:rPr>
                <w:rFonts w:ascii="Times New Roman" w:hAnsi="Times New Roman" w:cs="Times New Roman"/>
                <w:b/>
              </w:rPr>
              <w:t xml:space="preserve"> </w:t>
            </w:r>
            <w:r w:rsidR="00A71E07" w:rsidRPr="00090601">
              <w:rPr>
                <w:rFonts w:ascii="Times New Roman" w:hAnsi="Times New Roman" w:cs="Times New Roman"/>
                <w:b/>
              </w:rPr>
              <w:t xml:space="preserve">recreational areas, </w:t>
            </w:r>
            <w:r w:rsidR="00485E4D" w:rsidRPr="00090601">
              <w:rPr>
                <w:rFonts w:ascii="Times New Roman" w:hAnsi="Times New Roman" w:cs="Times New Roman"/>
                <w:b/>
              </w:rPr>
              <w:t>health care facilities, child care facilities</w:t>
            </w:r>
            <w:r w:rsidR="00A71E07" w:rsidRPr="00090601">
              <w:rPr>
                <w:rFonts w:ascii="Times New Roman" w:hAnsi="Times New Roman" w:cs="Times New Roman"/>
                <w:b/>
              </w:rPr>
              <w:t xml:space="preserve"> and outdoor worksites.  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82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2C4D47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25283C" w:rsidRDefault="0096109A" w:rsidP="00F508B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C4D47">
              <w:rPr>
                <w:rFonts w:ascii="Times New Roman" w:hAnsi="Times New Roman" w:cs="Times New Roman"/>
                <w:b w:val="0"/>
                <w:color w:val="auto"/>
              </w:rPr>
              <w:t xml:space="preserve">Educate coalitions, policy makers, </w:t>
            </w:r>
            <w:r w:rsidR="00485E4D">
              <w:rPr>
                <w:rFonts w:ascii="Times New Roman" w:hAnsi="Times New Roman" w:cs="Times New Roman"/>
                <w:b w:val="0"/>
                <w:color w:val="auto"/>
              </w:rPr>
              <w:t xml:space="preserve">local </w:t>
            </w:r>
            <w:r w:rsidR="002C4D47">
              <w:rPr>
                <w:rFonts w:ascii="Times New Roman" w:hAnsi="Times New Roman" w:cs="Times New Roman"/>
                <w:b w:val="0"/>
                <w:color w:val="auto"/>
              </w:rPr>
              <w:t xml:space="preserve">communities, </w:t>
            </w:r>
            <w:r w:rsidR="00485E4D">
              <w:rPr>
                <w:rFonts w:ascii="Times New Roman" w:hAnsi="Times New Roman" w:cs="Times New Roman"/>
                <w:b w:val="0"/>
                <w:color w:val="auto"/>
              </w:rPr>
              <w:t>advocacy groups/organizations</w:t>
            </w:r>
            <w:r w:rsidR="00A71E07">
              <w:rPr>
                <w:rFonts w:ascii="Times New Roman" w:hAnsi="Times New Roman" w:cs="Times New Roman"/>
                <w:b w:val="0"/>
                <w:color w:val="auto"/>
              </w:rPr>
              <w:t>, state agencies (</w:t>
            </w:r>
            <w:r w:rsidR="00F508BE">
              <w:rPr>
                <w:rFonts w:ascii="Times New Roman" w:hAnsi="Times New Roman" w:cs="Times New Roman"/>
                <w:b w:val="0"/>
                <w:color w:val="auto"/>
              </w:rPr>
              <w:t>Parks and Recreation, Commerce, Game and Fish),</w:t>
            </w:r>
            <w:r w:rsidR="00485E4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C4D47">
              <w:rPr>
                <w:rFonts w:ascii="Times New Roman" w:hAnsi="Times New Roman" w:cs="Times New Roman"/>
                <w:b w:val="0"/>
                <w:color w:val="auto"/>
              </w:rPr>
              <w:t>and leaders on harms caused by secondhand smoke and the importance of continuing to develop policies to protect the public from secondhand smoke and all types of tobacco use.</w:t>
            </w:r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2C4D47" w:rsidRDefault="00F508BE" w:rsidP="00F5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090601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2C4D47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Materials developed</w:t>
            </w:r>
            <w:r w:rsidR="00485E4D">
              <w:rPr>
                <w:rFonts w:ascii="Times New Roman" w:hAnsi="Times New Roman" w:cs="Times New Roman"/>
                <w:b w:val="0"/>
              </w:rPr>
              <w:t xml:space="preserve"> or obtained</w:t>
            </w:r>
          </w:p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Trainings held</w:t>
            </w:r>
          </w:p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Earned media documented</w:t>
            </w:r>
          </w:p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Paid media planned and executed</w:t>
            </w:r>
          </w:p>
          <w:p w:rsidR="0096109A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EC3C4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90601">
              <w:rPr>
                <w:rFonts w:ascii="Times New Roman" w:hAnsi="Times New Roman" w:cs="Times New Roman"/>
                <w:b w:val="0"/>
              </w:rPr>
              <w:t>Contact p</w:t>
            </w:r>
            <w:r w:rsidR="00EC3C48">
              <w:rPr>
                <w:rFonts w:ascii="Times New Roman" w:hAnsi="Times New Roman" w:cs="Times New Roman"/>
                <w:b w:val="0"/>
              </w:rPr>
              <w:t xml:space="preserve">olicy </w:t>
            </w:r>
            <w:r w:rsidR="002C4D47" w:rsidRPr="002C4D47">
              <w:rPr>
                <w:rFonts w:ascii="Times New Roman" w:hAnsi="Times New Roman" w:cs="Times New Roman"/>
                <w:b w:val="0"/>
              </w:rPr>
              <w:t>makers and educational materials</w:t>
            </w:r>
            <w:r w:rsidR="00090601">
              <w:rPr>
                <w:rFonts w:ascii="Times New Roman" w:hAnsi="Times New Roman" w:cs="Times New Roman"/>
                <w:b w:val="0"/>
              </w:rPr>
              <w:t xml:space="preserve"> provided</w:t>
            </w:r>
          </w:p>
          <w:p w:rsidR="00485E4D" w:rsidRPr="002C4D47" w:rsidRDefault="00EC3C48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Pr="002C4D4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5E4D">
              <w:rPr>
                <w:rFonts w:ascii="Times New Roman" w:hAnsi="Times New Roman" w:cs="Times New Roman"/>
                <w:b w:val="0"/>
              </w:rPr>
              <w:t>P</w:t>
            </w:r>
            <w:r w:rsidR="00090601">
              <w:rPr>
                <w:rFonts w:ascii="Times New Roman" w:hAnsi="Times New Roman" w:cs="Times New Roman"/>
                <w:b w:val="0"/>
              </w:rPr>
              <w:t>olicies adopted and implemented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2C4D47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Q1: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Q2: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2C4D47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Q3: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AF2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Q4: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AF218E">
              <w:rPr>
                <w:rFonts w:ascii="Times New Roman" w:hAnsi="Times New Roman" w:cs="Times New Roman"/>
              </w:rPr>
              <w:t> </w:t>
            </w:r>
            <w:r w:rsidR="00AF218E">
              <w:rPr>
                <w:rFonts w:ascii="Times New Roman" w:hAnsi="Times New Roman" w:cs="Times New Roman"/>
              </w:rPr>
              <w:t> </w:t>
            </w:r>
            <w:r w:rsidR="00AF218E">
              <w:rPr>
                <w:rFonts w:ascii="Times New Roman" w:hAnsi="Times New Roman" w:cs="Times New Roman"/>
              </w:rPr>
              <w:t> </w:t>
            </w:r>
            <w:r w:rsidR="00AF218E">
              <w:rPr>
                <w:rFonts w:ascii="Times New Roman" w:hAnsi="Times New Roman" w:cs="Times New Roman"/>
              </w:rPr>
              <w:t> </w:t>
            </w:r>
            <w:r w:rsidR="00AF218E">
              <w:rPr>
                <w:rFonts w:ascii="Times New Roman" w:hAnsi="Times New Roman" w:cs="Times New Roman"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C7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C4D47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2C4D47" w:rsidRDefault="002C4D47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4D47">
              <w:rPr>
                <w:rFonts w:ascii="Times New Roman" w:hAnsi="Times New Roman" w:cs="Times New Roman"/>
              </w:rPr>
              <w:t>Engage public, private, and tribal authorities in policy education efforts.</w:t>
            </w:r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2C4D47" w:rsidRDefault="00F508BE" w:rsidP="00F5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4D47">
              <w:rPr>
                <w:rFonts w:ascii="Times New Roman" w:hAnsi="Times New Roman" w:cs="Times New Roman"/>
                <w:b/>
              </w:rPr>
              <w:t xml:space="preserve">Key </w:t>
            </w:r>
            <w:r w:rsidR="00090601">
              <w:rPr>
                <w:rFonts w:ascii="Times New Roman" w:hAnsi="Times New Roman" w:cs="Times New Roman"/>
                <w:b/>
              </w:rPr>
              <w:t>achievements and c</w:t>
            </w:r>
            <w:r w:rsidRPr="002C4D47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</w:tcPr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5E4D">
              <w:rPr>
                <w:rFonts w:ascii="Times New Roman" w:hAnsi="Times New Roman" w:cs="Times New Roman"/>
                <w:b w:val="0"/>
              </w:rPr>
              <w:t>I</w:t>
            </w:r>
            <w:r w:rsidR="002C4D47" w:rsidRPr="002C4D47">
              <w:rPr>
                <w:rFonts w:ascii="Times New Roman" w:hAnsi="Times New Roman" w:cs="Times New Roman"/>
                <w:b w:val="0"/>
              </w:rPr>
              <w:t>dentified outdoor venue authorities</w:t>
            </w:r>
          </w:p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Materials developed</w:t>
            </w:r>
            <w:r w:rsidR="00485E4D">
              <w:rPr>
                <w:rFonts w:ascii="Times New Roman" w:hAnsi="Times New Roman" w:cs="Times New Roman"/>
                <w:b w:val="0"/>
              </w:rPr>
              <w:t xml:space="preserve"> or obtained</w:t>
            </w:r>
          </w:p>
          <w:p w:rsidR="002C4D47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Meetings held</w:t>
            </w:r>
          </w:p>
          <w:p w:rsidR="0096109A" w:rsidRPr="002C4D47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Efforts of authorities documented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2C4D47" w:rsidRDefault="0096109A" w:rsidP="00861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Q1: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86161D">
              <w:rPr>
                <w:rFonts w:ascii="Times New Roman" w:hAnsi="Times New Roman" w:cs="Times New Roman"/>
              </w:rPr>
              <w:t> </w:t>
            </w:r>
            <w:r w:rsidR="0086161D">
              <w:rPr>
                <w:rFonts w:ascii="Times New Roman" w:hAnsi="Times New Roman" w:cs="Times New Roman"/>
              </w:rPr>
              <w:t> </w:t>
            </w:r>
            <w:r w:rsidR="0086161D">
              <w:rPr>
                <w:rFonts w:ascii="Times New Roman" w:hAnsi="Times New Roman" w:cs="Times New Roman"/>
              </w:rPr>
              <w:t> </w:t>
            </w:r>
            <w:r w:rsidR="0086161D">
              <w:rPr>
                <w:rFonts w:ascii="Times New Roman" w:hAnsi="Times New Roman" w:cs="Times New Roman"/>
              </w:rPr>
              <w:t> </w:t>
            </w:r>
            <w:r w:rsidR="0086161D">
              <w:rPr>
                <w:rFonts w:ascii="Times New Roman" w:hAnsi="Times New Roman" w:cs="Times New Roman"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Q2: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2C4D47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Q3: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Q4: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C7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C4D47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96109A" w:rsidRPr="002C4D47" w:rsidRDefault="002C4D47" w:rsidP="00F50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4D47">
              <w:rPr>
                <w:rFonts w:ascii="Times New Roman" w:hAnsi="Times New Roman" w:cs="Times New Roman"/>
              </w:rPr>
              <w:t>Provide education</w:t>
            </w:r>
            <w:r w:rsidR="00F508BE">
              <w:rPr>
                <w:rFonts w:ascii="Times New Roman" w:hAnsi="Times New Roman" w:cs="Times New Roman"/>
              </w:rPr>
              <w:t>,</w:t>
            </w:r>
            <w:r w:rsidRPr="002C4D47">
              <w:rPr>
                <w:rFonts w:ascii="Times New Roman" w:hAnsi="Times New Roman" w:cs="Times New Roman"/>
              </w:rPr>
              <w:t xml:space="preserve"> training </w:t>
            </w:r>
            <w:r w:rsidR="00F508BE">
              <w:rPr>
                <w:rFonts w:ascii="Times New Roman" w:hAnsi="Times New Roman" w:cs="Times New Roman"/>
              </w:rPr>
              <w:t xml:space="preserve">and technical assistance </w:t>
            </w:r>
            <w:r w:rsidRPr="002C4D47">
              <w:rPr>
                <w:rFonts w:ascii="Times New Roman" w:hAnsi="Times New Roman" w:cs="Times New Roman"/>
              </w:rPr>
              <w:t>on proven strategies for implementation.</w:t>
            </w:r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96109A" w:rsidRPr="002C4D47" w:rsidRDefault="00F508BE" w:rsidP="00F5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090601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2C4D47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82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2C4D47" w:rsidRPr="002C4D47" w:rsidRDefault="0082281C" w:rsidP="008228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</w:rPr>
              <w:t xml:space="preserve"> </w:t>
            </w:r>
            <w:r w:rsidR="002C4D47" w:rsidRPr="002C4D47">
              <w:rPr>
                <w:rFonts w:ascii="Times New Roman" w:hAnsi="Times New Roman" w:cs="Times New Roman"/>
                <w:b w:val="0"/>
              </w:rPr>
              <w:t>Materials developed</w:t>
            </w:r>
          </w:p>
          <w:p w:rsidR="0082281C" w:rsidRDefault="0082281C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2C4D47" w:rsidRPr="0082281C">
              <w:rPr>
                <w:rFonts w:ascii="Times New Roman" w:hAnsi="Times New Roman" w:cs="Times New Roman"/>
              </w:rPr>
              <w:t xml:space="preserve"> </w:t>
            </w:r>
            <w:r w:rsidR="002C4D47" w:rsidRPr="0082281C">
              <w:rPr>
                <w:rFonts w:ascii="Times New Roman" w:hAnsi="Times New Roman" w:cs="Times New Roman"/>
                <w:b w:val="0"/>
              </w:rPr>
              <w:t>Trainings held</w:t>
            </w:r>
          </w:p>
          <w:p w:rsidR="0082281C" w:rsidRPr="002C4D47" w:rsidRDefault="0082281C" w:rsidP="008228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b w:val="0"/>
              </w:rPr>
              <w:t xml:space="preserve"> Trainings evaluated and adjusted as needed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96109A" w:rsidRPr="002C4D47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lastRenderedPageBreak/>
              <w:t>Q1: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Q2: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96109A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</w:tcBorders>
          </w:tcPr>
          <w:p w:rsidR="0096109A" w:rsidRPr="002C4D47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Q3: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96109A" w:rsidTr="0082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</w:tcPr>
          <w:p w:rsidR="0096109A" w:rsidRPr="002C4D47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96109A" w:rsidRPr="002C4D47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Q4: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F15DAF"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F15DAF"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2C4D47" w:rsidRPr="00104B22" w:rsidTr="00C7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</w:tcBorders>
            <w:shd w:val="clear" w:color="auto" w:fill="BF8F00"/>
          </w:tcPr>
          <w:p w:rsidR="002C4D47" w:rsidRPr="002C4D47" w:rsidRDefault="002C4D47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C4D47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tcBorders>
              <w:top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FFFFFF" w:themeFill="background1"/>
          </w:tcPr>
          <w:p w:rsidR="002C4D47" w:rsidRPr="00F508BE" w:rsidRDefault="00F508BE" w:rsidP="002C4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0601">
              <w:rPr>
                <w:rFonts w:ascii="Times New Roman" w:hAnsi="Times New Roman" w:cs="Times New Roman"/>
              </w:rPr>
              <w:t xml:space="preserve">Develop databases for city/county </w:t>
            </w:r>
            <w:r w:rsidR="00C755B1">
              <w:rPr>
                <w:rFonts w:ascii="Times New Roman" w:hAnsi="Times New Roman" w:cs="Times New Roman"/>
              </w:rPr>
              <w:t>parks and health care facility</w:t>
            </w:r>
            <w:r w:rsidR="00090601" w:rsidRPr="00090601">
              <w:rPr>
                <w:rFonts w:ascii="Times New Roman" w:hAnsi="Times New Roman" w:cs="Times New Roman"/>
              </w:rPr>
              <w:t xml:space="preserve"> grounds</w:t>
            </w:r>
            <w:r w:rsidRPr="00090601">
              <w:rPr>
                <w:rFonts w:ascii="Times New Roman" w:hAnsi="Times New Roman" w:cs="Times New Roman"/>
              </w:rPr>
              <w:t>.</w:t>
            </w:r>
          </w:p>
        </w:tc>
      </w:tr>
      <w:tr w:rsidR="002C4D47" w:rsidRPr="00104B22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FFF2CC"/>
          </w:tcPr>
          <w:p w:rsidR="002C4D47" w:rsidRPr="002C4D47" w:rsidRDefault="00F508BE" w:rsidP="00F5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2C4D47" w:rsidRPr="002C4D47" w:rsidRDefault="0009060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2C4D47" w:rsidRPr="002C4D47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2C4D47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A71E07" w:rsidRPr="00090601" w:rsidRDefault="00B30A89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2C4D4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D47" w:rsidRPr="002C4D4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</w:rPr>
              <w:fldChar w:fldCharType="end"/>
            </w:r>
            <w:r w:rsidR="002C4D47" w:rsidRPr="002C4D4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90601">
              <w:rPr>
                <w:rFonts w:ascii="Times New Roman" w:hAnsi="Times New Roman" w:cs="Times New Roman"/>
                <w:b w:val="0"/>
              </w:rPr>
              <w:t xml:space="preserve">ND </w:t>
            </w:r>
            <w:r w:rsidR="00A71E07" w:rsidRPr="00090601">
              <w:rPr>
                <w:rFonts w:ascii="Times New Roman" w:hAnsi="Times New Roman" w:cs="Times New Roman"/>
                <w:b w:val="0"/>
              </w:rPr>
              <w:t xml:space="preserve">Center review and verify current </w:t>
            </w:r>
            <w:r w:rsidR="00F508BE" w:rsidRPr="00090601">
              <w:rPr>
                <w:rFonts w:ascii="Times New Roman" w:hAnsi="Times New Roman" w:cs="Times New Roman"/>
                <w:b w:val="0"/>
              </w:rPr>
              <w:t>city/county</w:t>
            </w:r>
            <w:r w:rsidR="00090601" w:rsidRPr="00090601">
              <w:rPr>
                <w:rFonts w:ascii="Times New Roman" w:hAnsi="Times New Roman" w:cs="Times New Roman"/>
                <w:b w:val="0"/>
              </w:rPr>
              <w:t xml:space="preserve"> data</w:t>
            </w:r>
            <w:r w:rsidR="00090601">
              <w:rPr>
                <w:rFonts w:ascii="Times New Roman" w:hAnsi="Times New Roman" w:cs="Times New Roman"/>
                <w:b w:val="0"/>
              </w:rPr>
              <w:t>base</w:t>
            </w:r>
            <w:r w:rsidR="00A71E07" w:rsidRPr="00090601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F508BE" w:rsidRPr="00090601" w:rsidRDefault="00F508BE" w:rsidP="00F508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9060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090601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090601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Pr="00090601">
              <w:rPr>
                <w:rFonts w:ascii="Times New Roman" w:hAnsi="Times New Roman" w:cs="Times New Roman"/>
                <w:b w:val="0"/>
              </w:rPr>
              <w:t xml:space="preserve"> Obtain data for high community utilization venues</w:t>
            </w:r>
            <w:r w:rsidR="0029114D" w:rsidRPr="00090601">
              <w:rPr>
                <w:rFonts w:ascii="Times New Roman" w:hAnsi="Times New Roman" w:cs="Times New Roman"/>
                <w:b w:val="0"/>
              </w:rPr>
              <w:t xml:space="preserve"> from local public health units</w:t>
            </w:r>
            <w:r w:rsidRPr="00090601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508BE" w:rsidRPr="00090601" w:rsidRDefault="00F508BE" w:rsidP="00F508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9060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090601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090601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Pr="00090601">
              <w:rPr>
                <w:rFonts w:ascii="Times New Roman" w:hAnsi="Times New Roman" w:cs="Times New Roman"/>
                <w:b w:val="0"/>
              </w:rPr>
              <w:t xml:space="preserve"> Integrate data</w:t>
            </w:r>
            <w:r w:rsidR="00090601">
              <w:rPr>
                <w:rFonts w:ascii="Times New Roman" w:hAnsi="Times New Roman" w:cs="Times New Roman"/>
                <w:b w:val="0"/>
              </w:rPr>
              <w:t>bases</w:t>
            </w:r>
          </w:p>
          <w:p w:rsidR="00F508BE" w:rsidRPr="00090601" w:rsidRDefault="00F508BE" w:rsidP="00F508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9060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090601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090601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090601" w:rsidRPr="00090601">
              <w:rPr>
                <w:rFonts w:ascii="Times New Roman" w:hAnsi="Times New Roman" w:cs="Times New Roman"/>
                <w:b w:val="0"/>
              </w:rPr>
              <w:t xml:space="preserve"> Utilize the integrated data</w:t>
            </w:r>
            <w:r w:rsidRPr="00090601">
              <w:rPr>
                <w:rFonts w:ascii="Times New Roman" w:hAnsi="Times New Roman" w:cs="Times New Roman"/>
                <w:b w:val="0"/>
              </w:rPr>
              <w:t>base to establish a baseline denominator for evaluation</w:t>
            </w:r>
          </w:p>
          <w:p w:rsidR="002C4D47" w:rsidRPr="0082281C" w:rsidRDefault="00F508BE" w:rsidP="005A37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FF0000"/>
              </w:rPr>
            </w:pPr>
            <w:r w:rsidRPr="0009060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090601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375F7">
              <w:rPr>
                <w:rFonts w:ascii="Times New Roman" w:hAnsi="Times New Roman" w:cs="Times New Roman"/>
              </w:rPr>
            </w:r>
            <w:r w:rsidR="00B375F7">
              <w:rPr>
                <w:rFonts w:ascii="Times New Roman" w:hAnsi="Times New Roman" w:cs="Times New Roman"/>
              </w:rPr>
              <w:fldChar w:fldCharType="separate"/>
            </w:r>
            <w:r w:rsidRPr="00090601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Pr="0009060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90601" w:rsidRPr="00090601">
              <w:rPr>
                <w:rFonts w:ascii="Times New Roman" w:hAnsi="Times New Roman" w:cs="Times New Roman"/>
                <w:b w:val="0"/>
              </w:rPr>
              <w:t>Publicize</w:t>
            </w:r>
            <w:r w:rsidRPr="00090601">
              <w:rPr>
                <w:rFonts w:ascii="Times New Roman" w:hAnsi="Times New Roman" w:cs="Times New Roman"/>
                <w:b w:val="0"/>
              </w:rPr>
              <w:t xml:space="preserve"> smoke-free/tobacco-free grounds </w:t>
            </w:r>
            <w:r w:rsidR="0029114D" w:rsidRPr="00090601">
              <w:rPr>
                <w:rFonts w:ascii="Times New Roman" w:hAnsi="Times New Roman" w:cs="Times New Roman"/>
                <w:b w:val="0"/>
              </w:rPr>
              <w:t>with key partners</w:t>
            </w:r>
            <w:r w:rsidRPr="0029114D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2C4D47" w:rsidRPr="002C4D47" w:rsidRDefault="002C4D47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Q1: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4D47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BF8F00"/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2C4D47" w:rsidRPr="002C4D47" w:rsidRDefault="002C4D47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2C4D47" w:rsidRPr="002C4D47" w:rsidRDefault="002C4D47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Q2: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4D47" w:rsidTr="005A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right w:val="single" w:sz="4" w:space="0" w:color="CC9900"/>
            </w:tcBorders>
            <w:shd w:val="clear" w:color="auto" w:fill="auto"/>
          </w:tcPr>
          <w:p w:rsidR="002C4D47" w:rsidRPr="002C4D47" w:rsidRDefault="002C4D47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</w:tcPr>
          <w:p w:rsidR="002C4D47" w:rsidRPr="002C4D47" w:rsidRDefault="002C4D47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Q3: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4D47" w:rsidTr="005A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BF8F00"/>
              <w:bottom w:val="single" w:sz="4" w:space="0" w:color="BF8F00"/>
              <w:right w:val="single" w:sz="4" w:space="0" w:color="CC9900"/>
            </w:tcBorders>
            <w:shd w:val="clear" w:color="auto" w:fill="auto"/>
          </w:tcPr>
          <w:p w:rsidR="002C4D47" w:rsidRPr="002C4D47" w:rsidRDefault="002C4D47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BF8F00"/>
              <w:left w:val="single" w:sz="4" w:space="0" w:color="CC9900"/>
              <w:bottom w:val="single" w:sz="4" w:space="0" w:color="BF8F00"/>
              <w:right w:val="single" w:sz="4" w:space="0" w:color="BF8F00"/>
            </w:tcBorders>
            <w:shd w:val="clear" w:color="auto" w:fill="FFF2CC"/>
          </w:tcPr>
          <w:p w:rsidR="002C4D47" w:rsidRPr="002C4D47" w:rsidRDefault="002C4D47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D47">
              <w:rPr>
                <w:rFonts w:ascii="Times New Roman" w:hAnsi="Times New Roman" w:cs="Times New Roman"/>
              </w:rPr>
              <w:t>Q4:</w:t>
            </w:r>
            <w:r w:rsidR="00B30A89" w:rsidRPr="002C4D4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D47">
              <w:rPr>
                <w:rFonts w:ascii="Times New Roman" w:hAnsi="Times New Roman" w:cs="Times New Roman"/>
              </w:rPr>
              <w:instrText xml:space="preserve"> FORMTEXT </w:instrText>
            </w:r>
            <w:r w:rsidR="00B30A89" w:rsidRPr="002C4D47">
              <w:rPr>
                <w:rFonts w:ascii="Times New Roman" w:hAnsi="Times New Roman" w:cs="Times New Roman"/>
              </w:rPr>
            </w:r>
            <w:r w:rsidR="00B30A89" w:rsidRPr="002C4D47">
              <w:rPr>
                <w:rFonts w:ascii="Times New Roman" w:hAnsi="Times New Roman" w:cs="Times New Roman"/>
              </w:rPr>
              <w:fldChar w:fldCharType="separate"/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Pr="002C4D47">
              <w:rPr>
                <w:rFonts w:ascii="Times New Roman" w:hAnsi="Times New Roman" w:cs="Times New Roman"/>
                <w:noProof/>
              </w:rPr>
              <w:t> </w:t>
            </w:r>
            <w:r w:rsidR="00B30A89" w:rsidRPr="002C4D4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FB3F49" w:rsidRDefault="00FB3F49"/>
    <w:sectPr w:rsidR="00FB3F49" w:rsidSect="0082281C">
      <w:footerReference w:type="default" r:id="rId8"/>
      <w:pgSz w:w="15840" w:h="12240" w:orient="landscape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E1" w:rsidRDefault="004425E1" w:rsidP="005A3706">
      <w:pPr>
        <w:spacing w:after="0" w:line="240" w:lineRule="auto"/>
      </w:pPr>
      <w:r>
        <w:separator/>
      </w:r>
    </w:p>
  </w:endnote>
  <w:endnote w:type="continuationSeparator" w:id="0">
    <w:p w:rsidR="004425E1" w:rsidRDefault="004425E1" w:rsidP="005A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02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706" w:rsidRDefault="005A3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706" w:rsidRDefault="005A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E1" w:rsidRDefault="004425E1" w:rsidP="005A3706">
      <w:pPr>
        <w:spacing w:after="0" w:line="240" w:lineRule="auto"/>
      </w:pPr>
      <w:r>
        <w:separator/>
      </w:r>
    </w:p>
  </w:footnote>
  <w:footnote w:type="continuationSeparator" w:id="0">
    <w:p w:rsidR="004425E1" w:rsidRDefault="004425E1" w:rsidP="005A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xirl73Dd+Tol+isez832fWS8FSebP/SMZl6UFWqKiMkXcCBcwYEK01qwaZgG8/QrJpr9kK4RyNre8VNntNYF5g==" w:salt="RUAyIP1BaCdqnpeFLjpo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90601"/>
    <w:rsid w:val="000934A8"/>
    <w:rsid w:val="00150B87"/>
    <w:rsid w:val="00176E93"/>
    <w:rsid w:val="00213A04"/>
    <w:rsid w:val="0029114D"/>
    <w:rsid w:val="002C4D47"/>
    <w:rsid w:val="003A249C"/>
    <w:rsid w:val="004425E1"/>
    <w:rsid w:val="00485E4D"/>
    <w:rsid w:val="00503A3F"/>
    <w:rsid w:val="00576B69"/>
    <w:rsid w:val="005A3706"/>
    <w:rsid w:val="00615EA4"/>
    <w:rsid w:val="006E0765"/>
    <w:rsid w:val="006F0B1D"/>
    <w:rsid w:val="0075324A"/>
    <w:rsid w:val="007B6831"/>
    <w:rsid w:val="007C542F"/>
    <w:rsid w:val="007D6582"/>
    <w:rsid w:val="0082281C"/>
    <w:rsid w:val="0086161D"/>
    <w:rsid w:val="008A3B7D"/>
    <w:rsid w:val="008F0F11"/>
    <w:rsid w:val="00904A97"/>
    <w:rsid w:val="00950ED9"/>
    <w:rsid w:val="0096109A"/>
    <w:rsid w:val="0098566F"/>
    <w:rsid w:val="00A56162"/>
    <w:rsid w:val="00A71E07"/>
    <w:rsid w:val="00AF1976"/>
    <w:rsid w:val="00AF218E"/>
    <w:rsid w:val="00B30A89"/>
    <w:rsid w:val="00B375F7"/>
    <w:rsid w:val="00C755B1"/>
    <w:rsid w:val="00C76002"/>
    <w:rsid w:val="00D07B1A"/>
    <w:rsid w:val="00D10423"/>
    <w:rsid w:val="00E34635"/>
    <w:rsid w:val="00EC3C48"/>
    <w:rsid w:val="00EF2538"/>
    <w:rsid w:val="00F01676"/>
    <w:rsid w:val="00F15DAF"/>
    <w:rsid w:val="00F17449"/>
    <w:rsid w:val="00F24B3A"/>
    <w:rsid w:val="00F508BE"/>
    <w:rsid w:val="00FB3F49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47571-D350-40FC-B169-085A414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06"/>
  </w:style>
  <w:style w:type="paragraph" w:styleId="Footer">
    <w:name w:val="footer"/>
    <w:basedOn w:val="Normal"/>
    <w:link w:val="FooterChar"/>
    <w:uiPriority w:val="99"/>
    <w:unhideWhenUsed/>
    <w:rsid w:val="005A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73DE-2FFB-4770-9D3A-D5187BE2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Greuel</dc:creator>
  <cp:lastModifiedBy>Andrist, Barbara J.</cp:lastModifiedBy>
  <cp:revision>2</cp:revision>
  <cp:lastPrinted>2016-04-26T15:29:00Z</cp:lastPrinted>
  <dcterms:created xsi:type="dcterms:W3CDTF">2016-04-26T15:29:00Z</dcterms:created>
  <dcterms:modified xsi:type="dcterms:W3CDTF">2016-04-26T15:29:00Z</dcterms:modified>
</cp:coreProperties>
</file>