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1A9" w:rsidRDefault="002E18EF" w:rsidP="002E18EF">
      <w:pPr>
        <w:jc w:val="center"/>
      </w:pPr>
      <w:r w:rsidRPr="00890022">
        <w:rPr>
          <w:noProof/>
        </w:rPr>
        <w:drawing>
          <wp:inline distT="0" distB="0" distL="0" distR="0" wp14:anchorId="56C39185" wp14:editId="27B27EF9">
            <wp:extent cx="3181350" cy="712074"/>
            <wp:effectExtent l="0" t="0" r="0" b="0"/>
            <wp:docPr id="2" name="Picture 2" descr="breatheND Voice of the peo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eatheND Voice of the people"/>
                    <pic:cNvPicPr>
                      <a:picLocks noChangeAspect="1" noChangeArrowheads="1"/>
                    </pic:cNvPicPr>
                  </pic:nvPicPr>
                  <pic:blipFill>
                    <a:blip r:embed="rId7"/>
                    <a:srcRect/>
                    <a:stretch>
                      <a:fillRect/>
                    </a:stretch>
                  </pic:blipFill>
                  <pic:spPr bwMode="auto">
                    <a:xfrm>
                      <a:off x="0" y="0"/>
                      <a:ext cx="3181144" cy="712028"/>
                    </a:xfrm>
                    <a:prstGeom prst="rect">
                      <a:avLst/>
                    </a:prstGeom>
                    <a:noFill/>
                    <a:ln w="9525">
                      <a:noFill/>
                      <a:miter lim="800000"/>
                      <a:headEnd/>
                      <a:tailEnd/>
                    </a:ln>
                  </pic:spPr>
                </pic:pic>
              </a:graphicData>
            </a:graphic>
          </wp:inline>
        </w:drawing>
      </w:r>
    </w:p>
    <w:p w:rsidR="00F12B8C" w:rsidRDefault="00F12B8C" w:rsidP="002E18EF">
      <w:pPr>
        <w:ind w:left="1440" w:hanging="1440"/>
        <w:jc w:val="center"/>
        <w:rPr>
          <w:rFonts w:ascii="Arial" w:eastAsia="Calibri" w:hAnsi="Arial" w:cs="Arial"/>
          <w:b/>
          <w:color w:val="333399"/>
          <w:sz w:val="28"/>
          <w:szCs w:val="28"/>
        </w:rPr>
      </w:pPr>
    </w:p>
    <w:p w:rsidR="002E18EF" w:rsidRPr="00890022" w:rsidRDefault="002E18EF" w:rsidP="002E18EF">
      <w:pPr>
        <w:ind w:left="1440" w:hanging="1440"/>
        <w:jc w:val="center"/>
        <w:rPr>
          <w:rFonts w:ascii="Arial" w:eastAsia="Calibri" w:hAnsi="Arial" w:cs="Arial"/>
          <w:b/>
          <w:color w:val="333399"/>
          <w:sz w:val="28"/>
          <w:szCs w:val="28"/>
        </w:rPr>
      </w:pPr>
      <w:r w:rsidRPr="00890022">
        <w:rPr>
          <w:rFonts w:ascii="Arial" w:eastAsia="Calibri" w:hAnsi="Arial" w:cs="Arial"/>
          <w:b/>
          <w:color w:val="333399"/>
          <w:sz w:val="28"/>
          <w:szCs w:val="28"/>
        </w:rPr>
        <w:t xml:space="preserve">North Dakota Center for Tobacco Prevention </w:t>
      </w:r>
    </w:p>
    <w:p w:rsidR="002E18EF" w:rsidRPr="00890022" w:rsidRDefault="002E18EF" w:rsidP="002E18EF">
      <w:pPr>
        <w:ind w:left="1440" w:hanging="1440"/>
        <w:jc w:val="center"/>
        <w:rPr>
          <w:rFonts w:ascii="Arial" w:eastAsia="Calibri" w:hAnsi="Arial" w:cs="Arial"/>
          <w:b/>
          <w:color w:val="333399"/>
          <w:sz w:val="28"/>
          <w:szCs w:val="28"/>
        </w:rPr>
      </w:pPr>
      <w:proofErr w:type="gramStart"/>
      <w:r w:rsidRPr="00890022">
        <w:rPr>
          <w:rFonts w:ascii="Arial" w:eastAsia="Calibri" w:hAnsi="Arial" w:cs="Arial"/>
          <w:b/>
          <w:color w:val="333399"/>
          <w:sz w:val="28"/>
          <w:szCs w:val="28"/>
        </w:rPr>
        <w:t>and</w:t>
      </w:r>
      <w:proofErr w:type="gramEnd"/>
      <w:r w:rsidRPr="00890022">
        <w:rPr>
          <w:rFonts w:ascii="Arial" w:eastAsia="Calibri" w:hAnsi="Arial" w:cs="Arial"/>
          <w:b/>
          <w:color w:val="333399"/>
          <w:sz w:val="28"/>
          <w:szCs w:val="28"/>
        </w:rPr>
        <w:t xml:space="preserve"> Control Policy State Work Plan</w:t>
      </w:r>
      <w:r w:rsidR="00033353">
        <w:rPr>
          <w:rFonts w:ascii="Arial" w:eastAsia="Calibri" w:hAnsi="Arial" w:cs="Arial"/>
          <w:b/>
          <w:color w:val="333399"/>
          <w:sz w:val="28"/>
          <w:szCs w:val="28"/>
        </w:rPr>
        <w:t xml:space="preserve"> 2016–2018</w:t>
      </w:r>
      <w:r>
        <w:rPr>
          <w:rFonts w:ascii="Arial" w:eastAsia="Calibri" w:hAnsi="Arial" w:cs="Arial"/>
          <w:b/>
          <w:color w:val="333399"/>
          <w:sz w:val="28"/>
          <w:szCs w:val="28"/>
        </w:rPr>
        <w:t xml:space="preserve"> </w:t>
      </w:r>
    </w:p>
    <w:p w:rsidR="002E18EF" w:rsidRDefault="002E18EF" w:rsidP="002E18EF">
      <w:pPr>
        <w:jc w:val="center"/>
      </w:pPr>
    </w:p>
    <w:tbl>
      <w:tblPr>
        <w:tblStyle w:val="ListTable4-Accent21"/>
        <w:tblW w:w="0" w:type="auto"/>
        <w:tblLook w:val="04A0" w:firstRow="1" w:lastRow="0" w:firstColumn="1" w:lastColumn="0" w:noHBand="0" w:noVBand="1"/>
      </w:tblPr>
      <w:tblGrid>
        <w:gridCol w:w="12950"/>
      </w:tblGrid>
      <w:tr w:rsidR="002E18EF" w:rsidRPr="002E18EF" w:rsidTr="002E18E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shd w:val="clear" w:color="auto" w:fill="C45911"/>
          </w:tcPr>
          <w:p w:rsidR="002E18EF" w:rsidRPr="002E18EF" w:rsidRDefault="00710BB2" w:rsidP="000E4C95">
            <w:pPr>
              <w:tabs>
                <w:tab w:val="left" w:pos="7789"/>
                <w:tab w:val="left" w:pos="9353"/>
              </w:tabs>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Initiative:  NDQuits</w:t>
            </w:r>
            <w:r w:rsidR="000E4C95">
              <w:rPr>
                <w:rFonts w:ascii="Times New Roman" w:eastAsia="Times New Roman" w:hAnsi="Times New Roman" w:cs="Times New Roman"/>
                <w:sz w:val="22"/>
                <w:szCs w:val="22"/>
              </w:rPr>
              <w:tab/>
              <w:t xml:space="preserve">    Organization </w:t>
            </w:r>
            <w:r w:rsidR="000E4C95">
              <w:rPr>
                <w:rFonts w:ascii="Times New Roman" w:eastAsia="Times New Roman" w:hAnsi="Times New Roman" w:cs="Times New Roman"/>
                <w:sz w:val="22"/>
                <w:szCs w:val="22"/>
              </w:rPr>
              <w:fldChar w:fldCharType="begin">
                <w:ffData>
                  <w:name w:val="Text1"/>
                  <w:enabled/>
                  <w:calcOnExit w:val="0"/>
                  <w:textInput/>
                </w:ffData>
              </w:fldChar>
            </w:r>
            <w:bookmarkStart w:id="0" w:name="Text1"/>
            <w:r w:rsidR="000E4C95">
              <w:rPr>
                <w:rFonts w:ascii="Times New Roman" w:eastAsia="Times New Roman" w:hAnsi="Times New Roman" w:cs="Times New Roman"/>
                <w:sz w:val="22"/>
                <w:szCs w:val="22"/>
              </w:rPr>
              <w:instrText xml:space="preserve"> FORMTEXT </w:instrText>
            </w:r>
            <w:r w:rsidR="000E4C95">
              <w:rPr>
                <w:rFonts w:ascii="Times New Roman" w:eastAsia="Times New Roman" w:hAnsi="Times New Roman" w:cs="Times New Roman"/>
                <w:sz w:val="22"/>
                <w:szCs w:val="22"/>
              </w:rPr>
            </w:r>
            <w:r w:rsidR="000E4C95">
              <w:rPr>
                <w:rFonts w:ascii="Times New Roman" w:eastAsia="Times New Roman" w:hAnsi="Times New Roman" w:cs="Times New Roman"/>
                <w:sz w:val="22"/>
                <w:szCs w:val="22"/>
              </w:rPr>
              <w:fldChar w:fldCharType="separate"/>
            </w:r>
            <w:r w:rsidR="000E4C95">
              <w:rPr>
                <w:rFonts w:ascii="Times New Roman" w:eastAsia="Times New Roman" w:hAnsi="Times New Roman" w:cs="Times New Roman"/>
                <w:noProof/>
                <w:sz w:val="22"/>
                <w:szCs w:val="22"/>
              </w:rPr>
              <w:t> </w:t>
            </w:r>
            <w:r w:rsidR="000E4C95">
              <w:rPr>
                <w:rFonts w:ascii="Times New Roman" w:eastAsia="Times New Roman" w:hAnsi="Times New Roman" w:cs="Times New Roman"/>
                <w:noProof/>
                <w:sz w:val="22"/>
                <w:szCs w:val="22"/>
              </w:rPr>
              <w:t> </w:t>
            </w:r>
            <w:r w:rsidR="000E4C95">
              <w:rPr>
                <w:rFonts w:ascii="Times New Roman" w:eastAsia="Times New Roman" w:hAnsi="Times New Roman" w:cs="Times New Roman"/>
                <w:noProof/>
                <w:sz w:val="22"/>
                <w:szCs w:val="22"/>
              </w:rPr>
              <w:t> </w:t>
            </w:r>
            <w:r w:rsidR="000E4C95">
              <w:rPr>
                <w:rFonts w:ascii="Times New Roman" w:eastAsia="Times New Roman" w:hAnsi="Times New Roman" w:cs="Times New Roman"/>
                <w:noProof/>
                <w:sz w:val="22"/>
                <w:szCs w:val="22"/>
              </w:rPr>
              <w:t> </w:t>
            </w:r>
            <w:r w:rsidR="000E4C95">
              <w:rPr>
                <w:rFonts w:ascii="Times New Roman" w:eastAsia="Times New Roman" w:hAnsi="Times New Roman" w:cs="Times New Roman"/>
                <w:noProof/>
                <w:sz w:val="22"/>
                <w:szCs w:val="22"/>
              </w:rPr>
              <w:t> </w:t>
            </w:r>
            <w:r w:rsidR="000E4C95">
              <w:rPr>
                <w:rFonts w:ascii="Times New Roman" w:eastAsia="Times New Roman" w:hAnsi="Times New Roman" w:cs="Times New Roman"/>
                <w:sz w:val="22"/>
                <w:szCs w:val="22"/>
              </w:rPr>
              <w:fldChar w:fldCharType="end"/>
            </w:r>
            <w:bookmarkEnd w:id="0"/>
          </w:p>
          <w:p w:rsidR="002E18EF" w:rsidRPr="002E18EF" w:rsidRDefault="000E4C95" w:rsidP="000E4C95">
            <w:pPr>
              <w:tabs>
                <w:tab w:val="left" w:pos="7789"/>
              </w:tabs>
              <w:contextualSpacing/>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Date Completed </w:t>
            </w:r>
            <w:r>
              <w:rPr>
                <w:rFonts w:ascii="Times New Roman" w:eastAsia="Times New Roman" w:hAnsi="Times New Roman" w:cs="Times New Roman"/>
                <w:sz w:val="22"/>
                <w:szCs w:val="22"/>
              </w:rPr>
              <w:fldChar w:fldCharType="begin">
                <w:ffData>
                  <w:name w:val="Text2"/>
                  <w:enabled/>
                  <w:calcOnExit w:val="0"/>
                  <w:textInput/>
                </w:ffData>
              </w:fldChar>
            </w:r>
            <w:bookmarkStart w:id="1" w:name="Text2"/>
            <w:r>
              <w:rPr>
                <w:rFonts w:ascii="Times New Roman" w:eastAsia="Times New Roman" w:hAnsi="Times New Roman" w:cs="Times New Roman"/>
                <w:sz w:val="22"/>
                <w:szCs w:val="22"/>
              </w:rPr>
              <w:instrText xml:space="preserve"> FORMTEXT </w:instrText>
            </w:r>
            <w:r>
              <w:rPr>
                <w:rFonts w:ascii="Times New Roman" w:eastAsia="Times New Roman" w:hAnsi="Times New Roman" w:cs="Times New Roman"/>
                <w:sz w:val="22"/>
                <w:szCs w:val="22"/>
              </w:rPr>
            </w:r>
            <w:r>
              <w:rPr>
                <w:rFonts w:ascii="Times New Roman" w:eastAsia="Times New Roman" w:hAnsi="Times New Roman" w:cs="Times New Roman"/>
                <w:sz w:val="22"/>
                <w:szCs w:val="22"/>
              </w:rPr>
              <w:fldChar w:fldCharType="separate"/>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noProof/>
                <w:sz w:val="22"/>
                <w:szCs w:val="22"/>
              </w:rPr>
              <w:t> </w:t>
            </w:r>
            <w:r>
              <w:rPr>
                <w:rFonts w:ascii="Times New Roman" w:eastAsia="Times New Roman" w:hAnsi="Times New Roman" w:cs="Times New Roman"/>
                <w:sz w:val="22"/>
                <w:szCs w:val="22"/>
              </w:rPr>
              <w:fldChar w:fldCharType="end"/>
            </w:r>
            <w:bookmarkEnd w:id="1"/>
          </w:p>
          <w:p w:rsidR="002E18EF" w:rsidRPr="002E18EF" w:rsidRDefault="002E18EF" w:rsidP="000E4C95">
            <w:pPr>
              <w:contextualSpacing/>
              <w:rPr>
                <w:rFonts w:ascii="Times New Roman" w:eastAsia="Times New Roman" w:hAnsi="Times New Roman" w:cs="Times New Roman"/>
                <w:sz w:val="22"/>
                <w:szCs w:val="22"/>
              </w:rPr>
            </w:pPr>
            <w:r w:rsidRPr="002E18EF">
              <w:rPr>
                <w:rFonts w:ascii="Times New Roman" w:eastAsia="Times New Roman" w:hAnsi="Times New Roman" w:cs="Times New Roman"/>
                <w:sz w:val="22"/>
                <w:szCs w:val="22"/>
              </w:rPr>
              <w:t>Goal 3: Promote Quitting</w:t>
            </w:r>
          </w:p>
        </w:tc>
      </w:tr>
      <w:tr w:rsidR="002E18EF" w:rsidRPr="002E18EF" w:rsidTr="002E18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50" w:type="dxa"/>
          </w:tcPr>
          <w:p w:rsidR="002E18EF" w:rsidRPr="002F1AAC" w:rsidRDefault="002E18EF" w:rsidP="002E18EF">
            <w:pPr>
              <w:spacing w:line="276" w:lineRule="auto"/>
              <w:contextualSpacing/>
              <w:rPr>
                <w:rFonts w:ascii="Times New Roman" w:eastAsia="Times New Roman" w:hAnsi="Times New Roman" w:cs="Times New Roman"/>
                <w:sz w:val="22"/>
                <w:szCs w:val="22"/>
              </w:rPr>
            </w:pPr>
            <w:r w:rsidRPr="002E18EF">
              <w:rPr>
                <w:rFonts w:ascii="Times New Roman" w:eastAsia="Times New Roman" w:hAnsi="Times New Roman" w:cs="Times New Roman"/>
                <w:sz w:val="22"/>
                <w:szCs w:val="22"/>
              </w:rPr>
              <w:t>Objective 1</w:t>
            </w:r>
            <w:r w:rsidRPr="002F1AAC">
              <w:rPr>
                <w:rFonts w:ascii="Times New Roman" w:eastAsia="Times New Roman" w:hAnsi="Times New Roman" w:cs="Times New Roman"/>
                <w:sz w:val="22"/>
                <w:szCs w:val="22"/>
              </w:rPr>
              <w:t>:  By June 30, 201</w:t>
            </w:r>
            <w:r w:rsidR="00393C49" w:rsidRPr="002F1AAC">
              <w:rPr>
                <w:rFonts w:ascii="Times New Roman" w:eastAsia="Times New Roman" w:hAnsi="Times New Roman" w:cs="Times New Roman"/>
                <w:sz w:val="22"/>
                <w:szCs w:val="22"/>
              </w:rPr>
              <w:t>8</w:t>
            </w:r>
            <w:r w:rsidRPr="002F1AAC">
              <w:rPr>
                <w:rFonts w:ascii="Times New Roman" w:eastAsia="Times New Roman" w:hAnsi="Times New Roman" w:cs="Times New Roman"/>
                <w:sz w:val="22"/>
                <w:szCs w:val="22"/>
              </w:rPr>
              <w:t xml:space="preserve">, increase annual treatment reach </w:t>
            </w:r>
            <w:r w:rsidR="00710BB2" w:rsidRPr="002F1AAC">
              <w:rPr>
                <w:rFonts w:ascii="Times New Roman" w:eastAsia="Times New Roman" w:hAnsi="Times New Roman" w:cs="Times New Roman"/>
                <w:sz w:val="22"/>
                <w:szCs w:val="22"/>
              </w:rPr>
              <w:t>of NDQuits</w:t>
            </w:r>
            <w:r w:rsidRPr="002F1AAC">
              <w:rPr>
                <w:rFonts w:ascii="Times New Roman" w:eastAsia="Times New Roman" w:hAnsi="Times New Roman" w:cs="Times New Roman"/>
                <w:sz w:val="22"/>
                <w:szCs w:val="22"/>
              </w:rPr>
              <w:t xml:space="preserve"> to 2.5% of all smokers and smokeless tobacco users.</w:t>
            </w:r>
          </w:p>
          <w:p w:rsidR="002E18EF" w:rsidRPr="002F1AAC" w:rsidRDefault="002E18EF" w:rsidP="002E18EF">
            <w:pPr>
              <w:spacing w:line="276" w:lineRule="auto"/>
              <w:contextualSpacing/>
              <w:rPr>
                <w:rFonts w:ascii="Times New Roman" w:eastAsia="Times New Roman" w:hAnsi="Times New Roman" w:cs="Times New Roman"/>
                <w:sz w:val="22"/>
                <w:szCs w:val="22"/>
              </w:rPr>
            </w:pPr>
          </w:p>
          <w:p w:rsidR="002E18EF" w:rsidRPr="002F1AAC" w:rsidRDefault="002E18EF" w:rsidP="002E18EF">
            <w:pPr>
              <w:spacing w:line="276" w:lineRule="auto"/>
              <w:contextualSpacing/>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Rationale:  </w:t>
            </w:r>
            <w:r w:rsidRPr="002F1AAC">
              <w:rPr>
                <w:rFonts w:ascii="Times New Roman" w:eastAsia="Times New Roman" w:hAnsi="Times New Roman" w:cs="Times New Roman"/>
                <w:b w:val="0"/>
                <w:sz w:val="22"/>
                <w:szCs w:val="22"/>
                <w:u w:val="single"/>
              </w:rPr>
              <w:t>The Community Guide</w:t>
            </w:r>
            <w:r w:rsidRPr="002F1AAC">
              <w:rPr>
                <w:rFonts w:ascii="Times New Roman" w:eastAsia="Times New Roman" w:hAnsi="Times New Roman" w:cs="Times New Roman"/>
                <w:b w:val="0"/>
                <w:sz w:val="22"/>
                <w:szCs w:val="22"/>
              </w:rPr>
              <w:t xml:space="preserve"> from Community Preventive Services Task Force(August, 2012) recommends “three interventions effective at increasing use of quitlines; mass-reach health communications interventions that combine cessation messages with a quitline number; provision of free evidence-based tobacco cessation medications for quitline clients interested in quitting and quitline referral interventions for health care systems and providers. Evidence also indicates quitlines can help to expand the use of evidence-based services by tobacco users in populations that historically have had the most limited access to and use of evidence-based tobacco cessation treatments” (p.1).  CDC baseline target rate is 6%, which no state has yet achieved.</w:t>
            </w:r>
          </w:p>
          <w:p w:rsidR="00033353" w:rsidRPr="002F1AAC" w:rsidRDefault="00033353" w:rsidP="002E18EF">
            <w:pPr>
              <w:spacing w:line="276" w:lineRule="auto"/>
              <w:contextualSpacing/>
              <w:rPr>
                <w:rFonts w:ascii="Times New Roman" w:eastAsia="Times New Roman" w:hAnsi="Times New Roman" w:cs="Times New Roman"/>
                <w:b w:val="0"/>
                <w:sz w:val="22"/>
                <w:szCs w:val="22"/>
              </w:rPr>
            </w:pPr>
          </w:p>
          <w:p w:rsidR="00033353" w:rsidRPr="002F1AAC" w:rsidRDefault="00033353" w:rsidP="00033353">
            <w:pPr>
              <w:rPr>
                <w:rFonts w:ascii="Times New Roman" w:eastAsia="Times New Roman" w:hAnsi="Times New Roman" w:cs="Times New Roman"/>
                <w:b w:val="0"/>
                <w:strike/>
              </w:rPr>
            </w:pPr>
            <w:r w:rsidRPr="002F1AAC">
              <w:rPr>
                <w:rFonts w:ascii="Times New Roman" w:eastAsia="Times New Roman" w:hAnsi="Times New Roman" w:cs="Times New Roman"/>
                <w:b w:val="0"/>
              </w:rPr>
              <w:t>Baseline:</w:t>
            </w:r>
            <w:r w:rsidR="007F39AD" w:rsidRPr="002F1AAC">
              <w:rPr>
                <w:rFonts w:ascii="Times New Roman" w:eastAsia="Times New Roman" w:hAnsi="Times New Roman" w:cs="Times New Roman"/>
                <w:b w:val="0"/>
              </w:rPr>
              <w:t xml:space="preserve"> </w:t>
            </w:r>
            <w:r w:rsidR="00C52F78" w:rsidRPr="002F1AAC">
              <w:rPr>
                <w:rFonts w:ascii="Times New Roman" w:eastAsia="Times New Roman" w:hAnsi="Times New Roman" w:cs="Times New Roman"/>
                <w:b w:val="0"/>
              </w:rPr>
              <w:t xml:space="preserve">Annual treatment reach in </w:t>
            </w:r>
            <w:r w:rsidR="007F39AD" w:rsidRPr="002F1AAC">
              <w:rPr>
                <w:rFonts w:ascii="Times New Roman" w:eastAsia="Times New Roman" w:hAnsi="Times New Roman" w:cs="Times New Roman"/>
                <w:b w:val="0"/>
              </w:rPr>
              <w:t>FY 2015</w:t>
            </w:r>
            <w:r w:rsidR="00C52F78" w:rsidRPr="002F1AAC">
              <w:rPr>
                <w:rFonts w:ascii="Times New Roman" w:eastAsia="Times New Roman" w:hAnsi="Times New Roman" w:cs="Times New Roman"/>
                <w:b w:val="0"/>
              </w:rPr>
              <w:t xml:space="preserve"> was</w:t>
            </w:r>
            <w:r w:rsidR="00CB577C" w:rsidRPr="002F1AAC">
              <w:rPr>
                <w:rFonts w:ascii="Times New Roman" w:eastAsia="Times New Roman" w:hAnsi="Times New Roman" w:cs="Times New Roman"/>
                <w:b w:val="0"/>
              </w:rPr>
              <w:t xml:space="preserve"> </w:t>
            </w:r>
            <w:r w:rsidR="007F39AD" w:rsidRPr="002F1AAC">
              <w:rPr>
                <w:rFonts w:ascii="Times New Roman" w:eastAsia="Times New Roman" w:hAnsi="Times New Roman" w:cs="Times New Roman"/>
                <w:b w:val="0"/>
              </w:rPr>
              <w:t xml:space="preserve">1.62% </w:t>
            </w:r>
          </w:p>
          <w:p w:rsidR="00033353" w:rsidRPr="002F1AAC" w:rsidRDefault="00033353" w:rsidP="002E18EF">
            <w:pPr>
              <w:spacing w:line="276" w:lineRule="auto"/>
              <w:contextualSpacing/>
              <w:rPr>
                <w:rFonts w:ascii="Times New Roman" w:eastAsia="Times New Roman" w:hAnsi="Times New Roman" w:cs="Times New Roman"/>
                <w:b w:val="0"/>
                <w:sz w:val="22"/>
                <w:szCs w:val="22"/>
              </w:rPr>
            </w:pPr>
          </w:p>
          <w:p w:rsidR="002E18EF" w:rsidRPr="002F1AAC" w:rsidRDefault="002E18EF" w:rsidP="002E18EF">
            <w:pPr>
              <w:spacing w:line="276" w:lineRule="auto"/>
              <w:contextualSpacing/>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Evaluation: Increase annual treatment reach from </w:t>
            </w:r>
            <w:r w:rsidR="00A572A6" w:rsidRPr="002F1AAC">
              <w:rPr>
                <w:rFonts w:ascii="Times New Roman" w:eastAsia="Times New Roman" w:hAnsi="Times New Roman" w:cs="Times New Roman"/>
                <w:b w:val="0"/>
                <w:sz w:val="22"/>
                <w:szCs w:val="22"/>
              </w:rPr>
              <w:t>1.</w:t>
            </w:r>
            <w:r w:rsidR="007F39AD" w:rsidRPr="002F1AAC">
              <w:rPr>
                <w:rFonts w:ascii="Times New Roman" w:eastAsia="Times New Roman" w:hAnsi="Times New Roman" w:cs="Times New Roman"/>
                <w:b w:val="0"/>
                <w:sz w:val="22"/>
                <w:szCs w:val="22"/>
              </w:rPr>
              <w:t>62</w:t>
            </w:r>
            <w:r w:rsidR="00A572A6" w:rsidRPr="002F1AAC">
              <w:rPr>
                <w:rFonts w:ascii="Times New Roman" w:eastAsia="Times New Roman" w:hAnsi="Times New Roman" w:cs="Times New Roman"/>
                <w:b w:val="0"/>
                <w:sz w:val="22"/>
                <w:szCs w:val="22"/>
              </w:rPr>
              <w:t xml:space="preserve">% </w:t>
            </w:r>
            <w:r w:rsidRPr="002F1AAC">
              <w:rPr>
                <w:rFonts w:ascii="Times New Roman" w:eastAsia="Times New Roman" w:hAnsi="Times New Roman" w:cs="Times New Roman"/>
                <w:b w:val="0"/>
                <w:sz w:val="22"/>
                <w:szCs w:val="22"/>
              </w:rPr>
              <w:t>to 2.5%.</w:t>
            </w:r>
          </w:p>
          <w:p w:rsidR="00A30023" w:rsidRPr="002F1AAC" w:rsidRDefault="00A30023" w:rsidP="002E18EF">
            <w:pPr>
              <w:spacing w:line="276" w:lineRule="auto"/>
              <w:contextualSpacing/>
              <w:rPr>
                <w:rFonts w:ascii="Times New Roman" w:eastAsia="Times New Roman" w:hAnsi="Times New Roman" w:cs="Times New Roman"/>
                <w:b w:val="0"/>
                <w:sz w:val="22"/>
                <w:szCs w:val="22"/>
              </w:rPr>
            </w:pPr>
          </w:p>
          <w:p w:rsidR="00A30023" w:rsidRPr="002F1AAC" w:rsidRDefault="00A30023" w:rsidP="002E18EF">
            <w:pPr>
              <w:spacing w:line="276" w:lineRule="auto"/>
              <w:contextualSpacing/>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Lead:  ND Department of Health</w:t>
            </w:r>
          </w:p>
          <w:p w:rsidR="002E18EF" w:rsidRPr="002F1AAC" w:rsidRDefault="002E18EF" w:rsidP="002E18EF">
            <w:pPr>
              <w:spacing w:line="276" w:lineRule="auto"/>
              <w:contextualSpacing/>
              <w:rPr>
                <w:rFonts w:ascii="Times New Roman" w:eastAsia="Times New Roman" w:hAnsi="Times New Roman" w:cs="Times New Roman"/>
                <w:b w:val="0"/>
                <w:sz w:val="22"/>
                <w:szCs w:val="22"/>
              </w:rPr>
            </w:pPr>
          </w:p>
          <w:p w:rsidR="002E18EF" w:rsidRPr="002F1AAC" w:rsidRDefault="002E18EF" w:rsidP="002E18EF">
            <w:pPr>
              <w:spacing w:line="276" w:lineRule="auto"/>
              <w:contextualSpacing/>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Strategies:  </w:t>
            </w:r>
          </w:p>
          <w:p w:rsidR="002E18EF" w:rsidRPr="002F1AAC"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398142700"/>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1. </w:t>
            </w:r>
            <w:r w:rsidR="002E18EF" w:rsidRPr="002F1AAC">
              <w:rPr>
                <w:rFonts w:ascii="Times New Roman" w:eastAsia="Times New Roman" w:hAnsi="Times New Roman" w:cs="Times New Roman"/>
                <w:b w:val="0"/>
                <w:sz w:val="22"/>
                <w:szCs w:val="22"/>
              </w:rPr>
              <w:t xml:space="preserve">Target regions and priority populations where evaluation has indicated need for paid and earned media campaigns. </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Media/outreach plan developed</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Media/outreach plan implemented</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Evaluation analyzed</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Changes/additions to media/outreach plan complete</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P</w:t>
            </w:r>
            <w:r w:rsidR="00C26B8B" w:rsidRPr="002F1AAC">
              <w:rPr>
                <w:rFonts w:ascii="Times New Roman" w:eastAsia="Times New Roman" w:hAnsi="Times New Roman" w:cs="Times New Roman"/>
                <w:b w:val="0"/>
                <w:sz w:val="22"/>
                <w:szCs w:val="22"/>
              </w:rPr>
              <w:t xml:space="preserve">aid and earned media documented with </w:t>
            </w:r>
            <w:r w:rsidRPr="002F1AAC">
              <w:rPr>
                <w:rFonts w:ascii="Times New Roman" w:eastAsia="Times New Roman" w:hAnsi="Times New Roman" w:cs="Times New Roman"/>
                <w:b w:val="0"/>
                <w:sz w:val="22"/>
                <w:szCs w:val="22"/>
              </w:rPr>
              <w:t>dates</w:t>
            </w:r>
          </w:p>
          <w:p w:rsidR="002E18EF" w:rsidRPr="002F1AAC"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344064450"/>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2. </w:t>
            </w:r>
            <w:r w:rsidR="002E18EF" w:rsidRPr="002F1AAC">
              <w:rPr>
                <w:rFonts w:ascii="Times New Roman" w:eastAsia="Times New Roman" w:hAnsi="Times New Roman" w:cs="Times New Roman"/>
                <w:b w:val="0"/>
                <w:sz w:val="22"/>
                <w:szCs w:val="22"/>
              </w:rPr>
              <w:t>Promote cessation services with the Campus Tobacco Prevention Project.</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Promotional materials distribution tracked</w:t>
            </w:r>
          </w:p>
          <w:p w:rsidR="002E18EF" w:rsidRPr="002F1AAC" w:rsidRDefault="00710BB2"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Analyze NDQuits</w:t>
            </w:r>
            <w:r w:rsidR="002E18EF" w:rsidRPr="002F1AAC">
              <w:rPr>
                <w:rFonts w:ascii="Times New Roman" w:eastAsia="Times New Roman" w:hAnsi="Times New Roman" w:cs="Times New Roman"/>
                <w:b w:val="0"/>
                <w:sz w:val="22"/>
                <w:szCs w:val="22"/>
              </w:rPr>
              <w:t xml:space="preserve"> enrollment data for 18-24 years old  </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Assess the percentage of first-year students who complete the online health assessment with personalized feedback</w:t>
            </w:r>
          </w:p>
          <w:p w:rsidR="00393C49" w:rsidRPr="002F1AAC" w:rsidRDefault="00393C49"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Assess number of student utilizing tobacco education unit</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Adjust project as evaluation indicates to increase reach</w:t>
            </w:r>
          </w:p>
          <w:p w:rsidR="002E18EF" w:rsidRPr="002F1AAC"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752631600"/>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3. </w:t>
            </w:r>
            <w:r w:rsidR="00710BB2" w:rsidRPr="002F1AAC">
              <w:rPr>
                <w:rFonts w:ascii="Times New Roman" w:eastAsia="Times New Roman" w:hAnsi="Times New Roman" w:cs="Times New Roman"/>
                <w:b w:val="0"/>
                <w:sz w:val="22"/>
                <w:szCs w:val="22"/>
              </w:rPr>
              <w:t>Expand NDQuits</w:t>
            </w:r>
            <w:r w:rsidR="002E18EF" w:rsidRPr="002F1AAC">
              <w:rPr>
                <w:rFonts w:ascii="Times New Roman" w:eastAsia="Times New Roman" w:hAnsi="Times New Roman" w:cs="Times New Roman"/>
                <w:b w:val="0"/>
                <w:sz w:val="22"/>
                <w:szCs w:val="22"/>
              </w:rPr>
              <w:t xml:space="preserve"> services to include emerging technologies.  </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Technologies researched</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Technology offerings added – dates</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Analysis of usage of new technologies </w:t>
            </w:r>
          </w:p>
          <w:p w:rsidR="002E18EF" w:rsidRPr="002F1AAC" w:rsidRDefault="0074038A" w:rsidP="000E4C95">
            <w:pPr>
              <w:spacing w:line="276" w:lineRule="auto"/>
              <w:ind w:left="967" w:hanging="540"/>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1781688407"/>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4. </w:t>
            </w:r>
            <w:r w:rsidR="00710BB2" w:rsidRPr="002F1AAC">
              <w:rPr>
                <w:rFonts w:ascii="Times New Roman" w:eastAsia="Times New Roman" w:hAnsi="Times New Roman" w:cs="Times New Roman"/>
                <w:b w:val="0"/>
                <w:sz w:val="22"/>
                <w:szCs w:val="22"/>
              </w:rPr>
              <w:t>Provide education about NDQuits</w:t>
            </w:r>
            <w:r w:rsidR="002E18EF" w:rsidRPr="002F1AAC">
              <w:rPr>
                <w:rFonts w:ascii="Times New Roman" w:eastAsia="Times New Roman" w:hAnsi="Times New Roman" w:cs="Times New Roman"/>
                <w:b w:val="0"/>
                <w:sz w:val="22"/>
                <w:szCs w:val="22"/>
              </w:rPr>
              <w:t xml:space="preserve"> to providers in healthcare settings, health insurance providers, priority populations, w</w:t>
            </w:r>
            <w:r w:rsidR="00DC137E" w:rsidRPr="002F1AAC">
              <w:rPr>
                <w:rFonts w:ascii="Times New Roman" w:eastAsia="Times New Roman" w:hAnsi="Times New Roman" w:cs="Times New Roman"/>
                <w:b w:val="0"/>
                <w:sz w:val="22"/>
                <w:szCs w:val="22"/>
              </w:rPr>
              <w:t>orksites, and community</w:t>
            </w:r>
            <w:r w:rsidR="002E18EF" w:rsidRPr="002F1AAC">
              <w:rPr>
                <w:rFonts w:ascii="Times New Roman" w:eastAsia="Times New Roman" w:hAnsi="Times New Roman" w:cs="Times New Roman"/>
                <w:b w:val="0"/>
                <w:sz w:val="22"/>
                <w:szCs w:val="22"/>
              </w:rPr>
              <w:t xml:space="preserve"> services and resources, as well as supporting community tobacco prevention control efforts by using motivational interviewing, problem solving, and marketing of services.</w:t>
            </w:r>
          </w:p>
          <w:p w:rsidR="002E18EF" w:rsidRPr="002F1AAC" w:rsidRDefault="00710BB2"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Training offered on NDQuits</w:t>
            </w:r>
          </w:p>
          <w:p w:rsidR="002E18EF" w:rsidRPr="002F1AAC" w:rsidRDefault="00393C49"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Adapt</w:t>
            </w:r>
            <w:r w:rsidR="002E18EF" w:rsidRPr="002F1AAC">
              <w:rPr>
                <w:rFonts w:ascii="Times New Roman" w:eastAsia="Times New Roman" w:hAnsi="Times New Roman" w:cs="Times New Roman"/>
                <w:b w:val="0"/>
                <w:sz w:val="22"/>
                <w:szCs w:val="22"/>
              </w:rPr>
              <w:t xml:space="preserve"> outreach/education plan</w:t>
            </w:r>
            <w:r w:rsidRPr="002F1AAC">
              <w:rPr>
                <w:rFonts w:ascii="Times New Roman" w:eastAsia="Times New Roman" w:hAnsi="Times New Roman" w:cs="Times New Roman"/>
                <w:b w:val="0"/>
                <w:sz w:val="22"/>
                <w:szCs w:val="22"/>
              </w:rPr>
              <w:t xml:space="preserve"> from CDC</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lastRenderedPageBreak/>
              <w:t>Implement outreach/education plan</w:t>
            </w:r>
            <w:r w:rsidR="00393C49" w:rsidRPr="002F1AAC">
              <w:rPr>
                <w:rFonts w:ascii="Times New Roman" w:eastAsia="Times New Roman" w:hAnsi="Times New Roman" w:cs="Times New Roman"/>
                <w:b w:val="0"/>
                <w:sz w:val="22"/>
                <w:szCs w:val="22"/>
              </w:rPr>
              <w:t xml:space="preserve"> with focus on e-referrals</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Analysis </w:t>
            </w:r>
            <w:r w:rsidR="00710BB2" w:rsidRPr="002F1AAC">
              <w:rPr>
                <w:rFonts w:ascii="Times New Roman" w:eastAsia="Times New Roman" w:hAnsi="Times New Roman" w:cs="Times New Roman"/>
                <w:b w:val="0"/>
                <w:sz w:val="22"/>
                <w:szCs w:val="22"/>
              </w:rPr>
              <w:t xml:space="preserve">of </w:t>
            </w:r>
            <w:r w:rsidR="00C26B8B" w:rsidRPr="002F1AAC">
              <w:rPr>
                <w:rFonts w:ascii="Times New Roman" w:eastAsia="Times New Roman" w:hAnsi="Times New Roman" w:cs="Times New Roman"/>
                <w:b w:val="0"/>
                <w:sz w:val="22"/>
                <w:szCs w:val="22"/>
              </w:rPr>
              <w:t>health</w:t>
            </w:r>
            <w:r w:rsidR="00393C49" w:rsidRPr="002F1AAC">
              <w:rPr>
                <w:rFonts w:ascii="Times New Roman" w:eastAsia="Times New Roman" w:hAnsi="Times New Roman" w:cs="Times New Roman"/>
                <w:b w:val="0"/>
                <w:sz w:val="22"/>
                <w:szCs w:val="22"/>
              </w:rPr>
              <w:t>care referral numbers</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 xml:space="preserve">Implement changes as analysis determines </w:t>
            </w:r>
          </w:p>
          <w:p w:rsidR="002E18EF" w:rsidRPr="002F1AAC" w:rsidRDefault="0074038A" w:rsidP="000E4C95">
            <w:pPr>
              <w:spacing w:line="276" w:lineRule="auto"/>
              <w:ind w:left="967" w:hanging="540"/>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582034998"/>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5. </w:t>
            </w:r>
            <w:r w:rsidR="002E18EF" w:rsidRPr="002F1AAC">
              <w:rPr>
                <w:rFonts w:ascii="Times New Roman" w:eastAsia="Times New Roman" w:hAnsi="Times New Roman" w:cs="Times New Roman"/>
                <w:b w:val="0"/>
                <w:sz w:val="22"/>
                <w:szCs w:val="22"/>
              </w:rPr>
              <w:t>Provide NRT for eligible, enrolled uninsured and underinsured tobacco users f</w:t>
            </w:r>
            <w:r w:rsidR="00710BB2" w:rsidRPr="002F1AAC">
              <w:rPr>
                <w:rFonts w:ascii="Times New Roman" w:eastAsia="Times New Roman" w:hAnsi="Times New Roman" w:cs="Times New Roman"/>
                <w:b w:val="0"/>
                <w:sz w:val="22"/>
                <w:szCs w:val="22"/>
              </w:rPr>
              <w:t>or up to 8 weeks through NDQuits</w:t>
            </w:r>
            <w:r w:rsidR="002E18EF" w:rsidRPr="002F1AAC">
              <w:rPr>
                <w:rFonts w:ascii="Times New Roman" w:eastAsia="Times New Roman" w:hAnsi="Times New Roman" w:cs="Times New Roman"/>
                <w:b w:val="0"/>
                <w:sz w:val="22"/>
                <w:szCs w:val="22"/>
              </w:rPr>
              <w:t xml:space="preserve"> and some local public health units.  </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Amount supplied</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Eligibility criteria determined</w:t>
            </w:r>
            <w:r w:rsidR="00393C49" w:rsidRPr="002F1AAC">
              <w:rPr>
                <w:rFonts w:ascii="Times New Roman" w:eastAsia="Times New Roman" w:hAnsi="Times New Roman" w:cs="Times New Roman"/>
                <w:b w:val="0"/>
                <w:sz w:val="22"/>
                <w:szCs w:val="22"/>
              </w:rPr>
              <w:t xml:space="preserve"> and modified</w:t>
            </w:r>
          </w:p>
          <w:p w:rsidR="00393C49" w:rsidRPr="002F1AAC" w:rsidRDefault="00393C49"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Implement utiliza</w:t>
            </w:r>
            <w:r w:rsidR="00C26B8B" w:rsidRPr="002F1AAC">
              <w:rPr>
                <w:rFonts w:ascii="Times New Roman" w:eastAsia="Times New Roman" w:hAnsi="Times New Roman" w:cs="Times New Roman"/>
                <w:b w:val="0"/>
                <w:sz w:val="22"/>
                <w:szCs w:val="22"/>
              </w:rPr>
              <w:t>tion of combination NRT with ND</w:t>
            </w:r>
            <w:r w:rsidRPr="002F1AAC">
              <w:rPr>
                <w:rFonts w:ascii="Times New Roman" w:eastAsia="Times New Roman" w:hAnsi="Times New Roman" w:cs="Times New Roman"/>
                <w:b w:val="0"/>
                <w:sz w:val="22"/>
                <w:szCs w:val="22"/>
              </w:rPr>
              <w:t>Quits clients</w:t>
            </w:r>
          </w:p>
          <w:p w:rsidR="00393C49" w:rsidRPr="002F1AAC" w:rsidRDefault="00393C49"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Develop and implement tracking for use of combination NRT</w:t>
            </w:r>
          </w:p>
          <w:p w:rsidR="002E18EF" w:rsidRPr="002F1AAC"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947395102"/>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6. </w:t>
            </w:r>
            <w:r w:rsidR="00710BB2" w:rsidRPr="002F1AAC">
              <w:rPr>
                <w:rFonts w:ascii="Times New Roman" w:eastAsia="Times New Roman" w:hAnsi="Times New Roman" w:cs="Times New Roman"/>
                <w:b w:val="0"/>
                <w:sz w:val="22"/>
                <w:szCs w:val="22"/>
              </w:rPr>
              <w:t>Distribute quarterly NDQuits</w:t>
            </w:r>
            <w:r w:rsidR="002E18EF" w:rsidRPr="002F1AAC">
              <w:rPr>
                <w:rFonts w:ascii="Times New Roman" w:eastAsia="Times New Roman" w:hAnsi="Times New Roman" w:cs="Times New Roman"/>
                <w:b w:val="0"/>
                <w:sz w:val="22"/>
                <w:szCs w:val="22"/>
              </w:rPr>
              <w:t xml:space="preserve"> reports to partners.</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County-level reports sent to the local public health unit</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State-level reports sent</w:t>
            </w:r>
            <w:r w:rsidR="00393C49" w:rsidRPr="002F1AAC">
              <w:rPr>
                <w:rFonts w:ascii="Times New Roman" w:eastAsia="Times New Roman" w:hAnsi="Times New Roman" w:cs="Times New Roman"/>
                <w:b w:val="0"/>
                <w:sz w:val="22"/>
                <w:szCs w:val="22"/>
              </w:rPr>
              <w:t xml:space="preserve"> to ND Center, American Lung Association of ND and other partners</w:t>
            </w:r>
          </w:p>
          <w:p w:rsidR="002E18EF" w:rsidRPr="002F1AAC"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1586287519"/>
                <w14:checkbox>
                  <w14:checked w14:val="0"/>
                  <w14:checkedState w14:val="2612" w14:font="MS Gothic"/>
                  <w14:uncheckedState w14:val="2610" w14:font="MS Gothic"/>
                </w14:checkbox>
              </w:sdtPr>
              <w:sdtEndPr/>
              <w:sdtContent>
                <w:r w:rsidR="000E4C95" w:rsidRPr="002F1AAC">
                  <w:rPr>
                    <w:rFonts w:ascii="MS Gothic" w:eastAsia="MS Gothic" w:hAnsi="MS Gothic" w:cs="Times New Roman" w:hint="eastAsia"/>
                    <w:b w:val="0"/>
                    <w:sz w:val="22"/>
                    <w:szCs w:val="22"/>
                  </w:rPr>
                  <w:t>☐</w:t>
                </w:r>
              </w:sdtContent>
            </w:sdt>
            <w:r w:rsidR="000E4C95" w:rsidRPr="002F1AAC">
              <w:rPr>
                <w:rFonts w:ascii="Times New Roman" w:eastAsia="Times New Roman" w:hAnsi="Times New Roman" w:cs="Times New Roman"/>
                <w:b w:val="0"/>
                <w:sz w:val="22"/>
                <w:szCs w:val="22"/>
              </w:rPr>
              <w:t xml:space="preserve"> 7. </w:t>
            </w:r>
            <w:r w:rsidR="002E18EF" w:rsidRPr="002F1AAC">
              <w:rPr>
                <w:rFonts w:ascii="Times New Roman" w:eastAsia="Times New Roman" w:hAnsi="Times New Roman" w:cs="Times New Roman"/>
                <w:b w:val="0"/>
                <w:sz w:val="22"/>
                <w:szCs w:val="22"/>
              </w:rPr>
              <w:t xml:space="preserve">Complete and distribute annual evaluation to partners. </w:t>
            </w:r>
          </w:p>
          <w:p w:rsidR="002E18EF" w:rsidRPr="002F1AAC"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2F1AAC">
              <w:rPr>
                <w:rFonts w:ascii="Times New Roman" w:eastAsia="Times New Roman" w:hAnsi="Times New Roman" w:cs="Times New Roman"/>
                <w:b w:val="0"/>
                <w:sz w:val="22"/>
                <w:szCs w:val="22"/>
              </w:rPr>
              <w:t>Annual evaluation plan developed</w:t>
            </w:r>
          </w:p>
          <w:p w:rsidR="002E18EF" w:rsidRPr="009B5074"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9B5074">
              <w:rPr>
                <w:rFonts w:ascii="Times New Roman" w:eastAsia="Times New Roman" w:hAnsi="Times New Roman" w:cs="Times New Roman"/>
                <w:b w:val="0"/>
                <w:sz w:val="22"/>
                <w:szCs w:val="22"/>
              </w:rPr>
              <w:t>Evaluation and analysis completed by external evaluator</w:t>
            </w:r>
          </w:p>
          <w:p w:rsidR="002E18EF" w:rsidRPr="009B5074" w:rsidRDefault="002E18EF" w:rsidP="000E4C95">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9B5074">
              <w:rPr>
                <w:rFonts w:ascii="Times New Roman" w:eastAsia="Times New Roman" w:hAnsi="Times New Roman" w:cs="Times New Roman"/>
                <w:b w:val="0"/>
                <w:sz w:val="22"/>
                <w:szCs w:val="22"/>
              </w:rPr>
              <w:t>Distribution completed</w:t>
            </w:r>
          </w:p>
          <w:p w:rsidR="002E18EF" w:rsidRPr="009B5074" w:rsidRDefault="0074038A" w:rsidP="000E4C95">
            <w:pPr>
              <w:spacing w:line="276" w:lineRule="auto"/>
              <w:ind w:left="720" w:hanging="293"/>
              <w:contextualSpacing/>
              <w:rPr>
                <w:rFonts w:ascii="Times New Roman" w:eastAsia="Times New Roman" w:hAnsi="Times New Roman" w:cs="Times New Roman"/>
                <w:b w:val="0"/>
                <w:sz w:val="22"/>
                <w:szCs w:val="22"/>
              </w:rPr>
            </w:pPr>
            <w:sdt>
              <w:sdtPr>
                <w:rPr>
                  <w:rFonts w:ascii="Times New Roman" w:eastAsia="Times New Roman" w:hAnsi="Times New Roman" w:cs="Times New Roman"/>
                  <w:sz w:val="22"/>
                  <w:szCs w:val="22"/>
                </w:rPr>
                <w:id w:val="2086799881"/>
                <w14:checkbox>
                  <w14:checked w14:val="0"/>
                  <w14:checkedState w14:val="2612" w14:font="MS Gothic"/>
                  <w14:uncheckedState w14:val="2610" w14:font="MS Gothic"/>
                </w14:checkbox>
              </w:sdtPr>
              <w:sdtEndPr/>
              <w:sdtContent>
                <w:r w:rsidR="000E4C95">
                  <w:rPr>
                    <w:rFonts w:ascii="MS Gothic" w:eastAsia="MS Gothic" w:hAnsi="MS Gothic" w:cs="Times New Roman" w:hint="eastAsia"/>
                    <w:b w:val="0"/>
                    <w:sz w:val="22"/>
                    <w:szCs w:val="22"/>
                  </w:rPr>
                  <w:t>☐</w:t>
                </w:r>
              </w:sdtContent>
            </w:sdt>
            <w:r w:rsidR="000E4C95">
              <w:rPr>
                <w:rFonts w:ascii="Times New Roman" w:eastAsia="Times New Roman" w:hAnsi="Times New Roman" w:cs="Times New Roman"/>
                <w:b w:val="0"/>
                <w:sz w:val="22"/>
                <w:szCs w:val="22"/>
              </w:rPr>
              <w:t xml:space="preserve"> 8. </w:t>
            </w:r>
            <w:r w:rsidR="002E18EF" w:rsidRPr="009B5074">
              <w:rPr>
                <w:rFonts w:ascii="Times New Roman" w:eastAsia="Times New Roman" w:hAnsi="Times New Roman" w:cs="Times New Roman"/>
                <w:b w:val="0"/>
                <w:sz w:val="22"/>
                <w:szCs w:val="22"/>
              </w:rPr>
              <w:t>Assure</w:t>
            </w:r>
            <w:r w:rsidR="002E3723" w:rsidRPr="009B5074">
              <w:rPr>
                <w:rFonts w:ascii="Times New Roman" w:eastAsia="Times New Roman" w:hAnsi="Times New Roman" w:cs="Times New Roman"/>
                <w:b w:val="0"/>
                <w:sz w:val="22"/>
                <w:szCs w:val="22"/>
              </w:rPr>
              <w:t xml:space="preserve"> for </w:t>
            </w:r>
            <w:r w:rsidR="002E3723" w:rsidRPr="00F42CD8">
              <w:rPr>
                <w:rFonts w:ascii="Times New Roman" w:eastAsia="Times New Roman" w:hAnsi="Times New Roman" w:cs="Times New Roman"/>
                <w:b w:val="0"/>
                <w:color w:val="FF0000"/>
                <w:sz w:val="22"/>
                <w:szCs w:val="22"/>
              </w:rPr>
              <w:t xml:space="preserve">Medicaid </w:t>
            </w:r>
            <w:r w:rsidR="002E18EF" w:rsidRPr="009B5074">
              <w:rPr>
                <w:rFonts w:ascii="Times New Roman" w:eastAsia="Times New Roman" w:hAnsi="Times New Roman" w:cs="Times New Roman"/>
                <w:b w:val="0"/>
                <w:sz w:val="22"/>
                <w:szCs w:val="22"/>
              </w:rPr>
              <w:t>coverage of over-the-counter and prescription pharmacotherapy for tobacco use cessation</w:t>
            </w:r>
            <w:r w:rsidR="002E3723">
              <w:rPr>
                <w:rFonts w:ascii="Times New Roman" w:eastAsia="Times New Roman" w:hAnsi="Times New Roman" w:cs="Times New Roman"/>
                <w:b w:val="0"/>
                <w:sz w:val="22"/>
                <w:szCs w:val="22"/>
              </w:rPr>
              <w:t>.</w:t>
            </w:r>
          </w:p>
          <w:p w:rsidR="002E18EF" w:rsidRPr="00F42CD8" w:rsidRDefault="00393C49" w:rsidP="000E4C95">
            <w:pPr>
              <w:pStyle w:val="ListParagraph"/>
              <w:numPr>
                <w:ilvl w:val="0"/>
                <w:numId w:val="14"/>
              </w:numPr>
              <w:spacing w:line="276" w:lineRule="auto"/>
              <w:ind w:left="1327" w:hanging="180"/>
              <w:rPr>
                <w:rFonts w:ascii="Times New Roman" w:eastAsia="Times New Roman" w:hAnsi="Times New Roman" w:cs="Times New Roman"/>
                <w:b w:val="0"/>
                <w:color w:val="FF0000"/>
                <w:sz w:val="22"/>
                <w:szCs w:val="22"/>
              </w:rPr>
            </w:pPr>
            <w:r w:rsidRPr="00F42CD8">
              <w:rPr>
                <w:rFonts w:ascii="Times New Roman" w:eastAsia="Times New Roman" w:hAnsi="Times New Roman" w:cs="Times New Roman"/>
                <w:b w:val="0"/>
                <w:color w:val="FF0000"/>
                <w:sz w:val="22"/>
                <w:szCs w:val="22"/>
              </w:rPr>
              <w:t>Discussions with Medicaid related to identified barriers</w:t>
            </w:r>
          </w:p>
          <w:p w:rsidR="00652F67" w:rsidRPr="00F42CD8" w:rsidRDefault="00393C49" w:rsidP="000E4C95">
            <w:pPr>
              <w:pStyle w:val="ListParagraph"/>
              <w:numPr>
                <w:ilvl w:val="0"/>
                <w:numId w:val="14"/>
              </w:numPr>
              <w:spacing w:line="276" w:lineRule="auto"/>
              <w:ind w:left="1327" w:hanging="180"/>
              <w:rPr>
                <w:rFonts w:ascii="Times New Roman" w:eastAsia="Times New Roman" w:hAnsi="Times New Roman" w:cs="Times New Roman"/>
                <w:b w:val="0"/>
                <w:color w:val="FF0000"/>
                <w:sz w:val="22"/>
                <w:szCs w:val="22"/>
              </w:rPr>
            </w:pPr>
            <w:r w:rsidRPr="00F42CD8">
              <w:rPr>
                <w:rFonts w:ascii="Times New Roman" w:eastAsia="Times New Roman" w:hAnsi="Times New Roman" w:cs="Times New Roman"/>
                <w:b w:val="0"/>
                <w:color w:val="FF0000"/>
                <w:sz w:val="22"/>
                <w:szCs w:val="22"/>
              </w:rPr>
              <w:t>Discussion an implementation to identify tobacco users receiving Medicaid</w:t>
            </w:r>
          </w:p>
          <w:p w:rsidR="002E3723" w:rsidRPr="00F42CD8" w:rsidRDefault="00393C49" w:rsidP="00393C49">
            <w:pPr>
              <w:pStyle w:val="ListParagraph"/>
              <w:numPr>
                <w:ilvl w:val="0"/>
                <w:numId w:val="14"/>
              </w:numPr>
              <w:spacing w:line="276" w:lineRule="auto"/>
              <w:ind w:left="1327" w:hanging="180"/>
              <w:rPr>
                <w:rFonts w:ascii="Times New Roman" w:eastAsia="Times New Roman" w:hAnsi="Times New Roman" w:cs="Times New Roman"/>
                <w:b w:val="0"/>
                <w:color w:val="FF0000"/>
                <w:sz w:val="22"/>
                <w:szCs w:val="22"/>
              </w:rPr>
            </w:pPr>
            <w:r w:rsidRPr="00F42CD8">
              <w:rPr>
                <w:rFonts w:ascii="Times New Roman" w:eastAsia="Times New Roman" w:hAnsi="Times New Roman" w:cs="Times New Roman"/>
                <w:b w:val="0"/>
                <w:color w:val="FF0000"/>
                <w:sz w:val="22"/>
                <w:szCs w:val="22"/>
              </w:rPr>
              <w:t>Coverage continues</w:t>
            </w:r>
          </w:p>
          <w:p w:rsidR="00393C49" w:rsidRPr="00F42CD8" w:rsidRDefault="00C26B8B" w:rsidP="00393C49">
            <w:pPr>
              <w:pStyle w:val="ListParagraph"/>
              <w:numPr>
                <w:ilvl w:val="0"/>
                <w:numId w:val="14"/>
              </w:numPr>
              <w:spacing w:line="276" w:lineRule="auto"/>
              <w:ind w:left="1327" w:hanging="180"/>
              <w:rPr>
                <w:rFonts w:ascii="Times New Roman" w:eastAsia="Times New Roman" w:hAnsi="Times New Roman" w:cs="Times New Roman"/>
                <w:b w:val="0"/>
                <w:color w:val="FF0000"/>
                <w:sz w:val="22"/>
                <w:szCs w:val="22"/>
              </w:rPr>
            </w:pPr>
            <w:r w:rsidRPr="00F42CD8">
              <w:rPr>
                <w:rFonts w:ascii="Times New Roman" w:eastAsia="Times New Roman" w:hAnsi="Times New Roman" w:cs="Times New Roman"/>
                <w:b w:val="0"/>
                <w:color w:val="FF0000"/>
                <w:sz w:val="22"/>
                <w:szCs w:val="22"/>
              </w:rPr>
              <w:t>Develop interactive web-</w:t>
            </w:r>
            <w:r w:rsidR="00393C49" w:rsidRPr="00F42CD8">
              <w:rPr>
                <w:rFonts w:ascii="Times New Roman" w:eastAsia="Times New Roman" w:hAnsi="Times New Roman" w:cs="Times New Roman"/>
                <w:b w:val="0"/>
                <w:color w:val="FF0000"/>
                <w:sz w:val="22"/>
                <w:szCs w:val="22"/>
              </w:rPr>
              <w:t>based cessation intervention counseling for allied health care providers</w:t>
            </w:r>
          </w:p>
          <w:p w:rsidR="00393C49" w:rsidRPr="00F42CD8" w:rsidRDefault="00393C49" w:rsidP="00393C49">
            <w:pPr>
              <w:pStyle w:val="ListParagraph"/>
              <w:numPr>
                <w:ilvl w:val="0"/>
                <w:numId w:val="14"/>
              </w:numPr>
              <w:spacing w:line="276" w:lineRule="auto"/>
              <w:ind w:left="1327" w:hanging="180"/>
              <w:rPr>
                <w:rFonts w:ascii="Times New Roman" w:eastAsia="Times New Roman" w:hAnsi="Times New Roman" w:cs="Times New Roman"/>
                <w:b w:val="0"/>
                <w:color w:val="FF0000"/>
                <w:sz w:val="22"/>
                <w:szCs w:val="22"/>
              </w:rPr>
            </w:pPr>
            <w:r w:rsidRPr="00F42CD8">
              <w:rPr>
                <w:rFonts w:ascii="Times New Roman" w:eastAsia="Times New Roman" w:hAnsi="Times New Roman" w:cs="Times New Roman"/>
                <w:b w:val="0"/>
                <w:color w:val="FF0000"/>
                <w:sz w:val="22"/>
                <w:szCs w:val="22"/>
              </w:rPr>
              <w:t>Implement interactive web based cessation intervention training for allied health care providers by January 2017</w:t>
            </w:r>
          </w:p>
          <w:p w:rsidR="00393C49" w:rsidRPr="000E4C95" w:rsidRDefault="00393C49" w:rsidP="00393C49">
            <w:pPr>
              <w:pStyle w:val="ListParagraph"/>
              <w:numPr>
                <w:ilvl w:val="0"/>
                <w:numId w:val="14"/>
              </w:numPr>
              <w:spacing w:line="276" w:lineRule="auto"/>
              <w:ind w:left="1327" w:hanging="180"/>
              <w:rPr>
                <w:rFonts w:ascii="Times New Roman" w:eastAsia="Times New Roman" w:hAnsi="Times New Roman" w:cs="Times New Roman"/>
                <w:b w:val="0"/>
                <w:sz w:val="22"/>
                <w:szCs w:val="22"/>
              </w:rPr>
            </w:pPr>
            <w:r w:rsidRPr="00F42CD8">
              <w:rPr>
                <w:rFonts w:ascii="Times New Roman" w:eastAsia="Times New Roman" w:hAnsi="Times New Roman" w:cs="Times New Roman"/>
                <w:b w:val="0"/>
                <w:color w:val="FF0000"/>
                <w:sz w:val="22"/>
                <w:szCs w:val="22"/>
              </w:rPr>
              <w:t>Discuss</w:t>
            </w:r>
            <w:r w:rsidR="00A63900" w:rsidRPr="00F42CD8">
              <w:rPr>
                <w:rFonts w:ascii="Times New Roman" w:eastAsia="Times New Roman" w:hAnsi="Times New Roman" w:cs="Times New Roman"/>
                <w:b w:val="0"/>
                <w:color w:val="FF0000"/>
                <w:sz w:val="22"/>
                <w:szCs w:val="22"/>
              </w:rPr>
              <w:t>ion with Medicaid related to ND</w:t>
            </w:r>
            <w:r w:rsidRPr="00F42CD8">
              <w:rPr>
                <w:rFonts w:ascii="Times New Roman" w:eastAsia="Times New Roman" w:hAnsi="Times New Roman" w:cs="Times New Roman"/>
                <w:b w:val="0"/>
                <w:color w:val="FF0000"/>
                <w:sz w:val="22"/>
                <w:szCs w:val="22"/>
              </w:rPr>
              <w:t>Quits enrollment in Federal Fin</w:t>
            </w:r>
            <w:r w:rsidR="00A63900" w:rsidRPr="00F42CD8">
              <w:rPr>
                <w:rFonts w:ascii="Times New Roman" w:eastAsia="Times New Roman" w:hAnsi="Times New Roman" w:cs="Times New Roman"/>
                <w:b w:val="0"/>
                <w:color w:val="FF0000"/>
                <w:sz w:val="22"/>
                <w:szCs w:val="22"/>
              </w:rPr>
              <w:t>ancial Partnership (FFP)</w:t>
            </w:r>
          </w:p>
        </w:tc>
      </w:tr>
    </w:tbl>
    <w:p w:rsidR="002E18EF" w:rsidRPr="00F12B8C" w:rsidRDefault="002E18EF" w:rsidP="00F12B8C"/>
    <w:sectPr w:rsidR="002E18EF" w:rsidRPr="00F12B8C" w:rsidSect="00F12B8C">
      <w:footerReference w:type="default" r:id="rId8"/>
      <w:pgSz w:w="15840" w:h="12240" w:orient="landscape"/>
      <w:pgMar w:top="117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092" w:rsidRDefault="00127092" w:rsidP="000E4C95">
      <w:r>
        <w:separator/>
      </w:r>
    </w:p>
  </w:endnote>
  <w:endnote w:type="continuationSeparator" w:id="0">
    <w:p w:rsidR="00127092" w:rsidRDefault="00127092" w:rsidP="000E4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624779"/>
      <w:docPartObj>
        <w:docPartGallery w:val="Page Numbers (Bottom of Page)"/>
        <w:docPartUnique/>
      </w:docPartObj>
    </w:sdtPr>
    <w:sdtEndPr>
      <w:rPr>
        <w:noProof/>
      </w:rPr>
    </w:sdtEndPr>
    <w:sdtContent>
      <w:p w:rsidR="000E4C95" w:rsidRDefault="000E4C95">
        <w:pPr>
          <w:pStyle w:val="Footer"/>
          <w:jc w:val="center"/>
        </w:pPr>
        <w:r>
          <w:fldChar w:fldCharType="begin"/>
        </w:r>
        <w:r>
          <w:instrText xml:space="preserve"> PAGE   \* MERGEFORMAT </w:instrText>
        </w:r>
        <w:r>
          <w:fldChar w:fldCharType="separate"/>
        </w:r>
        <w:r w:rsidR="0074038A">
          <w:rPr>
            <w:noProof/>
          </w:rPr>
          <w:t>3</w:t>
        </w:r>
        <w:r>
          <w:rPr>
            <w:noProof/>
          </w:rPr>
          <w:fldChar w:fldCharType="end"/>
        </w:r>
      </w:p>
    </w:sdtContent>
  </w:sdt>
  <w:p w:rsidR="000E4C95" w:rsidRDefault="000E4C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092" w:rsidRDefault="00127092" w:rsidP="000E4C95">
      <w:r>
        <w:separator/>
      </w:r>
    </w:p>
  </w:footnote>
  <w:footnote w:type="continuationSeparator" w:id="0">
    <w:p w:rsidR="00127092" w:rsidRDefault="00127092" w:rsidP="000E4C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E77E9"/>
    <w:multiLevelType w:val="hybridMultilevel"/>
    <w:tmpl w:val="117AE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026B7"/>
    <w:multiLevelType w:val="hybridMultilevel"/>
    <w:tmpl w:val="D36EC64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D1A5728"/>
    <w:multiLevelType w:val="hybridMultilevel"/>
    <w:tmpl w:val="BF0224D6"/>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4F92803"/>
    <w:multiLevelType w:val="hybridMultilevel"/>
    <w:tmpl w:val="2B606862"/>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65E17F1"/>
    <w:multiLevelType w:val="hybridMultilevel"/>
    <w:tmpl w:val="365CBF7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4A7582"/>
    <w:multiLevelType w:val="hybridMultilevel"/>
    <w:tmpl w:val="9FD09718"/>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0372FE0"/>
    <w:multiLevelType w:val="hybridMultilevel"/>
    <w:tmpl w:val="E3DAA2B8"/>
    <w:lvl w:ilvl="0" w:tplc="0F30E4E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2EA477C"/>
    <w:multiLevelType w:val="hybridMultilevel"/>
    <w:tmpl w:val="50D0BD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2804EFB"/>
    <w:multiLevelType w:val="hybridMultilevel"/>
    <w:tmpl w:val="EE9ED10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7620430"/>
    <w:multiLevelType w:val="hybridMultilevel"/>
    <w:tmpl w:val="6B7838AE"/>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EE010D6"/>
    <w:multiLevelType w:val="hybridMultilevel"/>
    <w:tmpl w:val="8E386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EC7301"/>
    <w:multiLevelType w:val="hybridMultilevel"/>
    <w:tmpl w:val="A3045FA6"/>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B06251A"/>
    <w:multiLevelType w:val="hybridMultilevel"/>
    <w:tmpl w:val="FC32D1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D5226A4"/>
    <w:multiLevelType w:val="hybridMultilevel"/>
    <w:tmpl w:val="94ACF84C"/>
    <w:lvl w:ilvl="0" w:tplc="922E57B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7"/>
  </w:num>
  <w:num w:numId="3">
    <w:abstractNumId w:val="10"/>
  </w:num>
  <w:num w:numId="4">
    <w:abstractNumId w:val="11"/>
  </w:num>
  <w:num w:numId="5">
    <w:abstractNumId w:val="8"/>
  </w:num>
  <w:num w:numId="6">
    <w:abstractNumId w:val="13"/>
  </w:num>
  <w:num w:numId="7">
    <w:abstractNumId w:val="2"/>
  </w:num>
  <w:num w:numId="8">
    <w:abstractNumId w:val="3"/>
  </w:num>
  <w:num w:numId="9">
    <w:abstractNumId w:val="9"/>
  </w:num>
  <w:num w:numId="10">
    <w:abstractNumId w:val="1"/>
  </w:num>
  <w:num w:numId="11">
    <w:abstractNumId w:val="5"/>
  </w:num>
  <w:num w:numId="12">
    <w:abstractNumId w:val="4"/>
  </w:num>
  <w:num w:numId="13">
    <w:abstractNumId w:val="6"/>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AES" w:cryptAlgorithmClass="hash" w:cryptAlgorithmType="typeAny" w:cryptAlgorithmSid="14" w:cryptSpinCount="100000" w:hash="i6bydWOxgq9prhuBs02UAPljhQkY+OJmonbvpCD30NgdPPgJwtR10mxgeFZpZfNXmnHvVNgddUgUmGPW2dX42g==" w:salt="mc/aXqA8g8bcAlPdAEDDx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1A9"/>
    <w:rsid w:val="000146A3"/>
    <w:rsid w:val="00033353"/>
    <w:rsid w:val="00080D51"/>
    <w:rsid w:val="000E4C95"/>
    <w:rsid w:val="000E5EDD"/>
    <w:rsid w:val="00127092"/>
    <w:rsid w:val="001454C7"/>
    <w:rsid w:val="0019325E"/>
    <w:rsid w:val="001A1ED9"/>
    <w:rsid w:val="001A4D5E"/>
    <w:rsid w:val="001B7488"/>
    <w:rsid w:val="001C0E32"/>
    <w:rsid w:val="00212901"/>
    <w:rsid w:val="002E18EF"/>
    <w:rsid w:val="002E29F8"/>
    <w:rsid w:val="002E3723"/>
    <w:rsid w:val="002F1AAC"/>
    <w:rsid w:val="003108E1"/>
    <w:rsid w:val="003446B5"/>
    <w:rsid w:val="00393C49"/>
    <w:rsid w:val="003A47D7"/>
    <w:rsid w:val="003E0024"/>
    <w:rsid w:val="003E4F84"/>
    <w:rsid w:val="00422238"/>
    <w:rsid w:val="00432433"/>
    <w:rsid w:val="004B169D"/>
    <w:rsid w:val="005443AA"/>
    <w:rsid w:val="005E48B5"/>
    <w:rsid w:val="00601D40"/>
    <w:rsid w:val="00625DED"/>
    <w:rsid w:val="00652F67"/>
    <w:rsid w:val="00710BB2"/>
    <w:rsid w:val="0074038A"/>
    <w:rsid w:val="007B639D"/>
    <w:rsid w:val="007F39AD"/>
    <w:rsid w:val="0086666C"/>
    <w:rsid w:val="008F737A"/>
    <w:rsid w:val="00943795"/>
    <w:rsid w:val="00971F02"/>
    <w:rsid w:val="009B14A0"/>
    <w:rsid w:val="009B5074"/>
    <w:rsid w:val="009E1A73"/>
    <w:rsid w:val="009E77A0"/>
    <w:rsid w:val="00A30023"/>
    <w:rsid w:val="00A47856"/>
    <w:rsid w:val="00A572A6"/>
    <w:rsid w:val="00A63900"/>
    <w:rsid w:val="00AA24C2"/>
    <w:rsid w:val="00B33C0E"/>
    <w:rsid w:val="00C064F9"/>
    <w:rsid w:val="00C26B8B"/>
    <w:rsid w:val="00C52F78"/>
    <w:rsid w:val="00C955FC"/>
    <w:rsid w:val="00CB577C"/>
    <w:rsid w:val="00CC0D3C"/>
    <w:rsid w:val="00D50200"/>
    <w:rsid w:val="00DC137E"/>
    <w:rsid w:val="00DF3861"/>
    <w:rsid w:val="00EA41A9"/>
    <w:rsid w:val="00F12B8C"/>
    <w:rsid w:val="00F42C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40DC52-96FA-42AB-B7E9-0642BE189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41A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41A9"/>
    <w:pPr>
      <w:ind w:left="720"/>
      <w:contextualSpacing/>
    </w:pPr>
  </w:style>
  <w:style w:type="table" w:customStyle="1" w:styleId="ListTable4-Accent21">
    <w:name w:val="List Table 4 - Accent 21"/>
    <w:basedOn w:val="TableNormal"/>
    <w:next w:val="ListTable4-Accent2"/>
    <w:uiPriority w:val="49"/>
    <w:rsid w:val="002E18EF"/>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2">
    <w:name w:val="List Table 4 Accent 2"/>
    <w:basedOn w:val="TableNormal"/>
    <w:uiPriority w:val="49"/>
    <w:rsid w:val="002E18EF"/>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paragraph" w:styleId="BalloonText">
    <w:name w:val="Balloon Text"/>
    <w:basedOn w:val="Normal"/>
    <w:link w:val="BalloonTextChar"/>
    <w:uiPriority w:val="99"/>
    <w:semiHidden/>
    <w:unhideWhenUsed/>
    <w:rsid w:val="00A572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72A6"/>
    <w:rPr>
      <w:rFonts w:ascii="Segoe UI" w:eastAsiaTheme="minorEastAsia" w:hAnsi="Segoe UI" w:cs="Segoe UI"/>
      <w:sz w:val="18"/>
      <w:szCs w:val="18"/>
    </w:rPr>
  </w:style>
  <w:style w:type="paragraph" w:styleId="Header">
    <w:name w:val="header"/>
    <w:basedOn w:val="Normal"/>
    <w:link w:val="HeaderChar"/>
    <w:uiPriority w:val="99"/>
    <w:unhideWhenUsed/>
    <w:rsid w:val="000E4C95"/>
    <w:pPr>
      <w:tabs>
        <w:tab w:val="center" w:pos="4680"/>
        <w:tab w:val="right" w:pos="9360"/>
      </w:tabs>
    </w:pPr>
  </w:style>
  <w:style w:type="character" w:customStyle="1" w:styleId="HeaderChar">
    <w:name w:val="Header Char"/>
    <w:basedOn w:val="DefaultParagraphFont"/>
    <w:link w:val="Header"/>
    <w:uiPriority w:val="99"/>
    <w:rsid w:val="000E4C95"/>
    <w:rPr>
      <w:rFonts w:eastAsiaTheme="minorEastAsia"/>
      <w:sz w:val="24"/>
      <w:szCs w:val="24"/>
    </w:rPr>
  </w:style>
  <w:style w:type="paragraph" w:styleId="Footer">
    <w:name w:val="footer"/>
    <w:basedOn w:val="Normal"/>
    <w:link w:val="FooterChar"/>
    <w:uiPriority w:val="99"/>
    <w:unhideWhenUsed/>
    <w:rsid w:val="000E4C95"/>
    <w:pPr>
      <w:tabs>
        <w:tab w:val="center" w:pos="4680"/>
        <w:tab w:val="right" w:pos="9360"/>
      </w:tabs>
    </w:pPr>
  </w:style>
  <w:style w:type="character" w:customStyle="1" w:styleId="FooterChar">
    <w:name w:val="Footer Char"/>
    <w:basedOn w:val="DefaultParagraphFont"/>
    <w:link w:val="Footer"/>
    <w:uiPriority w:val="99"/>
    <w:rsid w:val="000E4C95"/>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Andrist, Barbara J.</dc:creator>
  <cp:lastModifiedBy>Andrist, Barbara J.</cp:lastModifiedBy>
  <cp:revision>3</cp:revision>
  <cp:lastPrinted>2016-04-25T19:28:00Z</cp:lastPrinted>
  <dcterms:created xsi:type="dcterms:W3CDTF">2016-04-25T19:28:00Z</dcterms:created>
  <dcterms:modified xsi:type="dcterms:W3CDTF">2016-04-29T14:04:00Z</dcterms:modified>
</cp:coreProperties>
</file>