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B60" w:rsidRDefault="00493AFE" w:rsidP="00B671A5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l</w:t>
      </w:r>
      <w:proofErr w:type="gramEnd"/>
      <w:r w:rsidR="00B671A5" w:rsidRPr="00890022">
        <w:rPr>
          <w:noProof/>
        </w:rPr>
        <w:drawing>
          <wp:inline distT="0" distB="0" distL="0" distR="0" wp14:anchorId="35C56544" wp14:editId="70CAA031">
            <wp:extent cx="3181350" cy="712074"/>
            <wp:effectExtent l="0" t="0" r="0" b="0"/>
            <wp:docPr id="2" name="Picture 2" descr="breatheND Voice of the 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eatheND Voice of the peopl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144" cy="712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375" w:rsidRDefault="00685375" w:rsidP="00B671A5">
      <w:pPr>
        <w:ind w:left="1440" w:hanging="1440"/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</w:p>
    <w:p w:rsidR="00B671A5" w:rsidRPr="00890022" w:rsidRDefault="00B671A5" w:rsidP="00B671A5">
      <w:pPr>
        <w:ind w:left="1440" w:hanging="1440"/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 xml:space="preserve">North Dakota Center for Tobacco Prevention </w:t>
      </w:r>
    </w:p>
    <w:p w:rsidR="00B671A5" w:rsidRDefault="00B671A5" w:rsidP="00B671A5">
      <w:pPr>
        <w:ind w:left="1440" w:hanging="1440"/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  <w:proofErr w:type="gramStart"/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>and</w:t>
      </w:r>
      <w:proofErr w:type="gramEnd"/>
      <w:r w:rsidRPr="00890022">
        <w:rPr>
          <w:rFonts w:ascii="Arial" w:eastAsia="Calibri" w:hAnsi="Arial" w:cs="Arial"/>
          <w:b/>
          <w:color w:val="333399"/>
          <w:sz w:val="28"/>
          <w:szCs w:val="28"/>
        </w:rPr>
        <w:t xml:space="preserve"> Control Policy State Work Plan</w:t>
      </w:r>
      <w:r w:rsidR="001D54A9">
        <w:rPr>
          <w:rFonts w:ascii="Arial" w:eastAsia="Calibri" w:hAnsi="Arial" w:cs="Arial"/>
          <w:b/>
          <w:color w:val="333399"/>
          <w:sz w:val="28"/>
          <w:szCs w:val="28"/>
        </w:rPr>
        <w:t xml:space="preserve"> 2016–2018</w:t>
      </w:r>
      <w:r>
        <w:rPr>
          <w:rFonts w:ascii="Arial" w:eastAsia="Calibri" w:hAnsi="Arial" w:cs="Arial"/>
          <w:b/>
          <w:color w:val="333399"/>
          <w:sz w:val="28"/>
          <w:szCs w:val="28"/>
        </w:rPr>
        <w:t xml:space="preserve"> </w:t>
      </w:r>
    </w:p>
    <w:p w:rsidR="00B671A5" w:rsidRPr="00890022" w:rsidRDefault="00B671A5" w:rsidP="00734CC5">
      <w:pPr>
        <w:ind w:left="1440" w:hanging="1440"/>
        <w:contextualSpacing/>
        <w:jc w:val="center"/>
        <w:rPr>
          <w:rFonts w:ascii="Arial" w:eastAsia="Calibri" w:hAnsi="Arial" w:cs="Arial"/>
          <w:b/>
          <w:color w:val="333399"/>
          <w:sz w:val="28"/>
          <w:szCs w:val="28"/>
        </w:rPr>
      </w:pPr>
    </w:p>
    <w:tbl>
      <w:tblPr>
        <w:tblStyle w:val="ListTable4-Accent1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B671A5" w:rsidRPr="00890022" w:rsidTr="00DE74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734CC5" w:rsidRDefault="00B671A5" w:rsidP="005E09EA">
            <w:pPr>
              <w:widowControl w:val="0"/>
              <w:tabs>
                <w:tab w:val="left" w:pos="7807"/>
                <w:tab w:val="left" w:pos="9337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26145">
              <w:rPr>
                <w:rFonts w:ascii="Times New Roman" w:eastAsia="Times New Roman" w:hAnsi="Times New Roman" w:cs="Times New Roman"/>
                <w:sz w:val="22"/>
                <w:szCs w:val="22"/>
              </w:rPr>
              <w:t>Initiative:  K-12 Schools</w:t>
            </w:r>
            <w:r w:rsidR="00734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</w:t>
            </w:r>
            <w:r w:rsidR="00B2640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</w:t>
            </w:r>
            <w:r w:rsidR="00734CC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Organization     </w:t>
            </w:r>
            <w:r w:rsidR="00734CC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34CC5"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 w:rsidR="00734CC5"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 w:rsidR="00734CC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B2640B">
              <w:rPr>
                <w:rFonts w:ascii="Times New Roman" w:eastAsia="Times New Roman" w:hAnsi="Times New Roman" w:cs="Times New Roman"/>
                <w:sz w:val="22"/>
                <w:szCs w:val="22"/>
              </w:rPr>
              <w:t> </w:t>
            </w:r>
            <w:r w:rsidR="00B2640B">
              <w:rPr>
                <w:rFonts w:ascii="Times New Roman" w:eastAsia="Times New Roman" w:hAnsi="Times New Roman" w:cs="Times New Roman"/>
                <w:sz w:val="22"/>
                <w:szCs w:val="22"/>
              </w:rPr>
              <w:t> </w:t>
            </w:r>
            <w:r w:rsidR="00B2640B">
              <w:rPr>
                <w:rFonts w:ascii="Times New Roman" w:eastAsia="Times New Roman" w:hAnsi="Times New Roman" w:cs="Times New Roman"/>
                <w:sz w:val="22"/>
                <w:szCs w:val="22"/>
              </w:rPr>
              <w:t> </w:t>
            </w:r>
            <w:r w:rsidR="00B2640B">
              <w:rPr>
                <w:rFonts w:ascii="Times New Roman" w:eastAsia="Times New Roman" w:hAnsi="Times New Roman" w:cs="Times New Roman"/>
                <w:sz w:val="22"/>
                <w:szCs w:val="22"/>
              </w:rPr>
              <w:t> </w:t>
            </w:r>
            <w:r w:rsidR="00B2640B">
              <w:rPr>
                <w:rFonts w:ascii="Times New Roman" w:eastAsia="Times New Roman" w:hAnsi="Times New Roman" w:cs="Times New Roman"/>
                <w:sz w:val="22"/>
                <w:szCs w:val="22"/>
              </w:rPr>
              <w:t> </w:t>
            </w:r>
            <w:r w:rsidR="00734CC5"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0"/>
          </w:p>
          <w:p w:rsidR="00734CC5" w:rsidRPr="00826145" w:rsidRDefault="00734CC5" w:rsidP="00734CC5">
            <w:pPr>
              <w:widowControl w:val="0"/>
              <w:tabs>
                <w:tab w:val="left" w:pos="720"/>
                <w:tab w:val="left" w:pos="9416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Date Completed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separate"/>
            </w:r>
            <w:r w:rsidR="00B2640B">
              <w:rPr>
                <w:rFonts w:ascii="Times New Roman" w:eastAsia="Times New Roman" w:hAnsi="Times New Roman" w:cs="Times New Roman"/>
                <w:sz w:val="22"/>
                <w:szCs w:val="22"/>
              </w:rPr>
              <w:t> </w:t>
            </w:r>
            <w:r w:rsidR="00B2640B">
              <w:rPr>
                <w:rFonts w:ascii="Times New Roman" w:eastAsia="Times New Roman" w:hAnsi="Times New Roman" w:cs="Times New Roman"/>
                <w:sz w:val="22"/>
                <w:szCs w:val="22"/>
              </w:rPr>
              <w:t> </w:t>
            </w:r>
            <w:r w:rsidR="00B2640B">
              <w:rPr>
                <w:rFonts w:ascii="Times New Roman" w:eastAsia="Times New Roman" w:hAnsi="Times New Roman" w:cs="Times New Roman"/>
                <w:sz w:val="22"/>
                <w:szCs w:val="22"/>
              </w:rPr>
              <w:t> </w:t>
            </w:r>
            <w:r w:rsidR="00B2640B">
              <w:rPr>
                <w:rFonts w:ascii="Times New Roman" w:eastAsia="Times New Roman" w:hAnsi="Times New Roman" w:cs="Times New Roman"/>
                <w:sz w:val="22"/>
                <w:szCs w:val="22"/>
              </w:rPr>
              <w:t> </w:t>
            </w:r>
            <w:r w:rsidR="00B2640B">
              <w:rPr>
                <w:rFonts w:ascii="Times New Roman" w:eastAsia="Times New Roman" w:hAnsi="Times New Roman" w:cs="Times New Roman"/>
                <w:sz w:val="22"/>
                <w:szCs w:val="22"/>
              </w:rPr>
              <w:t> 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fldChar w:fldCharType="end"/>
            </w:r>
            <w:bookmarkEnd w:id="1"/>
          </w:p>
          <w:p w:rsidR="00B671A5" w:rsidRPr="00826145" w:rsidRDefault="00B671A5" w:rsidP="00734CC5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26145">
              <w:rPr>
                <w:rFonts w:ascii="Times New Roman" w:eastAsia="Times New Roman" w:hAnsi="Times New Roman" w:cs="Times New Roman"/>
                <w:sz w:val="22"/>
                <w:szCs w:val="22"/>
              </w:rPr>
              <w:t>Goal 1: Prevent Initiation</w:t>
            </w:r>
          </w:p>
        </w:tc>
      </w:tr>
      <w:tr w:rsidR="00B671A5" w:rsidRPr="00890022" w:rsidTr="00DE74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</w:tcPr>
          <w:p w:rsidR="00B671A5" w:rsidRPr="00AD4892" w:rsidRDefault="001D54A9" w:rsidP="00DE746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Objective 2</w:t>
            </w:r>
            <w:r w:rsidRPr="00AD4892">
              <w:rPr>
                <w:rFonts w:ascii="Times New Roman" w:eastAsia="Times New Roman" w:hAnsi="Times New Roman" w:cs="Times New Roman"/>
                <w:sz w:val="22"/>
                <w:szCs w:val="22"/>
              </w:rPr>
              <w:t>:  By June 30, 2018</w:t>
            </w:r>
            <w:r w:rsidR="00B671A5" w:rsidRPr="00AD489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  <w:r w:rsidRPr="00AD4892">
              <w:rPr>
                <w:rFonts w:ascii="Times New Roman" w:eastAsia="Times New Roman" w:hAnsi="Times New Roman" w:cs="Times New Roman"/>
                <w:sz w:val="22"/>
                <w:szCs w:val="22"/>
              </w:rPr>
              <w:t>The ND Center for Tobacco Prevention and Control Policy comprehensive model tobacco-free school policy will cover 90% of the total student enrollmen</w:t>
            </w:r>
            <w:r w:rsidR="00655C27" w:rsidRPr="00AD4892">
              <w:rPr>
                <w:rFonts w:ascii="Times New Roman" w:eastAsia="Times New Roman" w:hAnsi="Times New Roman" w:cs="Times New Roman"/>
                <w:sz w:val="22"/>
                <w:szCs w:val="22"/>
              </w:rPr>
              <w:t>t and be adopted by 90% of the Local Education A</w:t>
            </w:r>
            <w:r w:rsidR="00075B99" w:rsidRPr="00AD4892">
              <w:rPr>
                <w:rFonts w:ascii="Times New Roman" w:eastAsia="Times New Roman" w:hAnsi="Times New Roman" w:cs="Times New Roman"/>
                <w:sz w:val="22"/>
                <w:szCs w:val="22"/>
              </w:rPr>
              <w:t>genc</w:t>
            </w:r>
            <w:r w:rsidR="006C4FCA" w:rsidRPr="00AD4892">
              <w:rPr>
                <w:rFonts w:ascii="Times New Roman" w:eastAsia="Times New Roman" w:hAnsi="Times New Roman" w:cs="Times New Roman"/>
                <w:sz w:val="22"/>
                <w:szCs w:val="22"/>
              </w:rPr>
              <w:t>ies</w:t>
            </w:r>
            <w:r w:rsidRPr="00AD489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(LEA) in each public health unit. </w:t>
            </w:r>
            <w:r w:rsidR="00B671A5" w:rsidRPr="00AD489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B671A5" w:rsidRPr="00AD4892" w:rsidRDefault="00B671A5" w:rsidP="00DE746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Rationale: “Community </w:t>
            </w:r>
            <w:r w:rsidR="002B499C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programs </w:t>
            </w:r>
            <w:r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and school</w:t>
            </w:r>
            <w:r w:rsidR="002B499C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and college</w:t>
            </w:r>
            <w:r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policies and interventions should be part of a comprehensive effort, </w:t>
            </w:r>
            <w:r w:rsidR="002B499C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coordinated and </w:t>
            </w:r>
            <w:r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implemented in co</w:t>
            </w:r>
            <w:r w:rsidR="002B499C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njunction </w:t>
            </w:r>
            <w:r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with </w:t>
            </w:r>
            <w:r w:rsidR="002B499C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efforts to create tobacco-free social norms, including </w:t>
            </w:r>
            <w:r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increasing the unit price of tobacco products, sustaining anti-tobacco media campaig</w:t>
            </w:r>
            <w:r w:rsidR="002B499C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ns and </w:t>
            </w:r>
            <w:r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making environments smoke-free</w:t>
            </w:r>
            <w:r w:rsidR="002B499C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.</w:t>
            </w:r>
            <w:r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”  (</w:t>
            </w:r>
            <w:r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  <w:u w:val="single"/>
              </w:rPr>
              <w:t>Best Practices for Comprehensive Tobacco Control Programs</w:t>
            </w:r>
            <w:r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, </w:t>
            </w:r>
            <w:r w:rsidR="002B499C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January 2014, p. 19).</w:t>
            </w:r>
            <w:r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 Tobacco-free school policy promotes a tobacco-free lifestyle and environment for all students, staff and visitors</w:t>
            </w:r>
            <w:r w:rsidR="006C4FCA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and establishes a tobacco-free social norm</w:t>
            </w:r>
            <w:r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.  </w:t>
            </w:r>
          </w:p>
          <w:p w:rsidR="00F17853" w:rsidRPr="00AD4892" w:rsidRDefault="00F17853" w:rsidP="00DE746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Baseline: ND has 227 Local Education A</w:t>
            </w:r>
            <w:r w:rsidR="00075B99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gencies</w:t>
            </w:r>
            <w:r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in FY 2016.  As of December 31, 2015, 149 (66%) of the LEAs have adopted comprehensive tobacco-free school policies and 66.7% of LEA student enrollment are protected by comprehensive tobacco-free school policies.</w:t>
            </w:r>
          </w:p>
          <w:p w:rsidR="00B671A5" w:rsidRPr="00AD4892" w:rsidRDefault="004D775D" w:rsidP="00DE746D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Evaluation: </w:t>
            </w:r>
            <w:r w:rsidR="00F17853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90% of total student enrollment will be covered by a comprehensive tobacco-free policy.  90% of the LEAs in each public health unit will adopt</w:t>
            </w:r>
            <w:r w:rsidR="006C4FCA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or maintain</w:t>
            </w:r>
            <w:r w:rsidR="00F17853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a comprehensive tobacco-free policy.  </w:t>
            </w:r>
          </w:p>
          <w:p w:rsidR="00B671A5" w:rsidRPr="00AD4892" w:rsidRDefault="00B671A5" w:rsidP="00DE746D">
            <w:pPr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</w:pPr>
            <w:r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Lead: ND Center for Tobacco Prevention and Control Policy</w:t>
            </w:r>
          </w:p>
          <w:p w:rsidR="00B671A5" w:rsidRPr="00AD4892" w:rsidRDefault="00B671A5" w:rsidP="00DE746D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671A5" w:rsidRPr="00AD4892" w:rsidRDefault="00B671A5" w:rsidP="00DE746D">
            <w:pPr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>Strategies:</w:t>
            </w:r>
          </w:p>
          <w:p w:rsidR="00B671A5" w:rsidRPr="00AD4892" w:rsidRDefault="00B7668C" w:rsidP="00B2640B">
            <w:pPr>
              <w:ind w:left="967" w:hanging="607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id w:val="170128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578" w:rsidRPr="00AD4892">
                  <w:rPr>
                    <w:rFonts w:ascii="MS Gothic" w:eastAsia="MS Gothic" w:hAnsi="MS Gothic" w:cs="Times New Roman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734CC5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1. </w:t>
            </w:r>
            <w:r w:rsidR="00B671A5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Communicate with School Health Interagency/Community Work Group (SHIW)</w:t>
            </w:r>
            <w:r w:rsidR="001D54A9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about the</w:t>
            </w:r>
            <w:r w:rsidR="00B671A5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1D54A9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ND Center for Tobacco Prevention and Control Policy</w:t>
            </w:r>
            <w:r w:rsidR="0018469E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(ND Center)</w:t>
            </w:r>
            <w:r w:rsidR="001D54A9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r w:rsidR="00B671A5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comprehensive m</w:t>
            </w:r>
            <w:r w:rsidR="001D54A9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odel tobacco-free school policy (August 2013).</w:t>
            </w:r>
          </w:p>
          <w:p w:rsidR="00B671A5" w:rsidRPr="00AD4892" w:rsidRDefault="00B671A5" w:rsidP="00B2640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237" w:hanging="18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>Meetings attended with SHIW</w:t>
            </w:r>
          </w:p>
          <w:p w:rsidR="00B671A5" w:rsidRPr="00AD4892" w:rsidRDefault="00B671A5" w:rsidP="00B2640B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237" w:hanging="18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>Input from SHIW documented and distributed to partners</w:t>
            </w:r>
          </w:p>
          <w:p w:rsidR="00B671A5" w:rsidRPr="00AD4892" w:rsidRDefault="00B7668C" w:rsidP="00B2640B">
            <w:pPr>
              <w:widowControl w:val="0"/>
              <w:autoSpaceDE w:val="0"/>
              <w:autoSpaceDN w:val="0"/>
              <w:adjustRightInd w:val="0"/>
              <w:ind w:left="877" w:hanging="517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id w:val="-131125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578" w:rsidRPr="00AD4892">
                  <w:rPr>
                    <w:rFonts w:ascii="MS Gothic" w:eastAsia="MS Gothic" w:hAnsi="MS Gothic" w:cs="Times New Roman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30578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2. </w:t>
            </w:r>
            <w:r w:rsidR="001D54A9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ND Center staff/grantees secure endorsement from other potential partners</w:t>
            </w:r>
            <w:r w:rsidR="002F19F2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(i.e.</w:t>
            </w:r>
            <w:r w:rsidR="003A6A8D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>,</w:t>
            </w:r>
            <w:r w:rsidR="002F19F2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ND</w:t>
            </w:r>
            <w:r w:rsidR="002B499C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United</w:t>
            </w:r>
            <w:r w:rsidR="002F19F2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, ND Council of Educational Leaders) in addition to continuing dialogue with </w:t>
            </w:r>
            <w:r w:rsidR="00B671A5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the North Dakota School Boards Association (NDSBA) for the August 2013 ND Center</w:t>
            </w:r>
            <w:r w:rsidR="001D54A9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for Tobacco Prevention and Control Policy</w:t>
            </w:r>
            <w:r w:rsidR="00B671A5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comprehensive model tobacco-free school policy.</w:t>
            </w:r>
          </w:p>
          <w:p w:rsidR="00B671A5" w:rsidRPr="00AD4892" w:rsidRDefault="001D54A9" w:rsidP="00B2640B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237" w:hanging="18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ND Department of Health and ND Center staff meet with NDSBA for clarification and endorsement of </w:t>
            </w:r>
            <w:r w:rsidR="0018469E"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ND </w:t>
            </w:r>
            <w:r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>Center’s comprehensive tobacco-free policy</w:t>
            </w:r>
            <w:r w:rsidR="00B671A5"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E602B8" w:rsidRPr="00AD4892" w:rsidRDefault="002F19F2" w:rsidP="00B2640B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237" w:hanging="18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>E</w:t>
            </w:r>
            <w:r w:rsidR="00B671A5"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ndorsement </w:t>
            </w:r>
            <w:r w:rsidR="001D54A9"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>from NDSBA received</w:t>
            </w:r>
          </w:p>
          <w:p w:rsidR="001D54A9" w:rsidRPr="00AD4892" w:rsidRDefault="001D54A9" w:rsidP="00B2640B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237" w:hanging="18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>Meetings held with other key partners</w:t>
            </w:r>
          </w:p>
          <w:p w:rsidR="001D54A9" w:rsidRPr="00AD4892" w:rsidRDefault="001D54A9" w:rsidP="00B2640B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1237" w:hanging="18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>Endorsements received from key partners</w:t>
            </w:r>
          </w:p>
          <w:p w:rsidR="00B671A5" w:rsidRPr="00AD4892" w:rsidRDefault="00B7668C" w:rsidP="00B2640B">
            <w:pPr>
              <w:ind w:left="720" w:hanging="383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886755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578" w:rsidRPr="00AD4892">
                  <w:rPr>
                    <w:rFonts w:ascii="MS Gothic" w:eastAsia="MS Gothic" w:hAnsi="MS Gothic" w:cs="Times New Roman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30578"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3. </w:t>
            </w:r>
            <w:r w:rsidR="00B671A5"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Local public health grantees </w:t>
            </w:r>
            <w:r w:rsidR="001D54A9"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>conduct and coordinate work to facilitate LEA adoption of ND Center comprehensive model tobacco-free school policy.</w:t>
            </w:r>
          </w:p>
          <w:p w:rsidR="00B671A5" w:rsidRPr="00AD4892" w:rsidRDefault="001D54A9" w:rsidP="00B2640B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37" w:hanging="18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>Signed r</w:t>
            </w:r>
            <w:r w:rsidR="00B671A5"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>esolutions</w:t>
            </w:r>
            <w:r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by Board of Health on file</w:t>
            </w:r>
          </w:p>
          <w:p w:rsidR="0018469E" w:rsidRPr="00AD4892" w:rsidRDefault="0018469E" w:rsidP="00B2640B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37" w:hanging="18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>Meetings held/attended with school administrators and/or school board members</w:t>
            </w:r>
          </w:p>
          <w:p w:rsidR="00B671A5" w:rsidRPr="00AD4892" w:rsidRDefault="0018469E" w:rsidP="00B2640B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37" w:hanging="18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>Key community people identified as tobacco-free champions i.e., youth groups, coaches, parents, teachers to promote adoption of policy</w:t>
            </w:r>
          </w:p>
          <w:p w:rsidR="00B671A5" w:rsidRPr="00AD4892" w:rsidRDefault="0018469E" w:rsidP="00B2640B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37" w:hanging="18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>Complete annual assessment regarding status tobacco-free policies of LEAs</w:t>
            </w:r>
          </w:p>
          <w:p w:rsidR="0018469E" w:rsidRPr="00AD4892" w:rsidRDefault="0018469E" w:rsidP="00B2640B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37" w:hanging="18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>Comprehensive model tobacco-free policy adopted</w:t>
            </w:r>
          </w:p>
          <w:p w:rsidR="0018469E" w:rsidRPr="00AD4892" w:rsidRDefault="0018469E" w:rsidP="00B2640B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1237" w:hanging="18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>Communicate policy success through media (website/digital/print/social)</w:t>
            </w:r>
          </w:p>
          <w:p w:rsidR="00B671A5" w:rsidRPr="00AD4892" w:rsidRDefault="00B7668C" w:rsidP="00B2640B">
            <w:pPr>
              <w:widowControl w:val="0"/>
              <w:autoSpaceDE w:val="0"/>
              <w:autoSpaceDN w:val="0"/>
              <w:adjustRightInd w:val="0"/>
              <w:ind w:left="720" w:hanging="383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id w:val="162758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578" w:rsidRPr="00AD4892">
                  <w:rPr>
                    <w:rFonts w:ascii="MS Gothic" w:eastAsia="MS Gothic" w:hAnsi="MS Gothic" w:cs="Times New Roman" w:hint="eastAsia"/>
                    <w:b w:val="0"/>
                    <w:sz w:val="22"/>
                    <w:szCs w:val="22"/>
                  </w:rPr>
                  <w:t>☐</w:t>
                </w:r>
              </w:sdtContent>
            </w:sdt>
            <w:r w:rsidR="00030578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 4. </w:t>
            </w:r>
            <w:r w:rsidR="0018469E" w:rsidRPr="00AD4892">
              <w:rPr>
                <w:rFonts w:ascii="Times New Roman" w:eastAsia="Times New Roman" w:hAnsi="Times New Roman" w:cs="Times New Roman"/>
                <w:b w:val="0"/>
                <w:sz w:val="22"/>
                <w:szCs w:val="22"/>
              </w:rPr>
              <w:t xml:space="preserve">ND Center facilitates efforts in passage of ND Center’s comprehensive model tobacco-free school policy and providing statewide LEA policy status. </w:t>
            </w:r>
          </w:p>
          <w:p w:rsidR="00B671A5" w:rsidRPr="00AD4892" w:rsidRDefault="0018469E" w:rsidP="00B2640B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237" w:hanging="18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Provide orientation to new local public health unit tobacco prevention coordinators</w:t>
            </w:r>
          </w:p>
          <w:p w:rsidR="003A6A8D" w:rsidRPr="00AD4892" w:rsidRDefault="0018469E" w:rsidP="003A6A8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237" w:hanging="18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>Provide technical assistance</w:t>
            </w:r>
          </w:p>
          <w:p w:rsidR="00B671A5" w:rsidRPr="00AD4892" w:rsidRDefault="003A6A8D" w:rsidP="003A6A8D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237" w:hanging="18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>M</w:t>
            </w:r>
            <w:r w:rsidR="0018469E"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>aintain/update LEA comprehensive tobacco-free school policy database and map</w:t>
            </w:r>
            <w:r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quarterly</w:t>
            </w:r>
          </w:p>
          <w:p w:rsidR="00B671A5" w:rsidRPr="00AD4892" w:rsidRDefault="0018469E" w:rsidP="00B2640B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237" w:hanging="18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>Communicate policy success through media (website/digital/print/social)</w:t>
            </w:r>
          </w:p>
          <w:p w:rsidR="0018469E" w:rsidRPr="00AD4892" w:rsidRDefault="0018469E" w:rsidP="00B2640B">
            <w:pPr>
              <w:pStyle w:val="ListParagraph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1237" w:hanging="18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4892">
              <w:rPr>
                <w:rFonts w:ascii="Times New Roman" w:hAnsi="Times New Roman" w:cs="Times New Roman"/>
                <w:b w:val="0"/>
                <w:sz w:val="22"/>
                <w:szCs w:val="22"/>
              </w:rPr>
              <w:t>Review statewide activities and conduct data analyses for evaluation of objective success</w:t>
            </w:r>
          </w:p>
          <w:p w:rsidR="00FC49B1" w:rsidRPr="00030578" w:rsidRDefault="00FC49B1" w:rsidP="0018469E">
            <w:pPr>
              <w:widowControl w:val="0"/>
              <w:autoSpaceDE w:val="0"/>
              <w:autoSpaceDN w:val="0"/>
              <w:adjustRightInd w:val="0"/>
              <w:ind w:left="720" w:hanging="383"/>
              <w:contextualSpacing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B671A5" w:rsidRPr="001C1B04" w:rsidRDefault="00B671A5" w:rsidP="00B671A5">
      <w:pPr>
        <w:jc w:val="center"/>
        <w:rPr>
          <w:sz w:val="22"/>
          <w:szCs w:val="22"/>
        </w:rPr>
      </w:pPr>
    </w:p>
    <w:sectPr w:rsidR="00B671A5" w:rsidRPr="001C1B04" w:rsidSect="00B2640B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D9" w:rsidRDefault="00CA23D9" w:rsidP="00685375">
      <w:r>
        <w:separator/>
      </w:r>
    </w:p>
  </w:endnote>
  <w:endnote w:type="continuationSeparator" w:id="0">
    <w:p w:rsidR="00CA23D9" w:rsidRDefault="00CA23D9" w:rsidP="00685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9349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4CC5" w:rsidRDefault="00734C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6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34CC5" w:rsidRDefault="00734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D9" w:rsidRDefault="00CA23D9" w:rsidP="00685375">
      <w:r>
        <w:separator/>
      </w:r>
    </w:p>
  </w:footnote>
  <w:footnote w:type="continuationSeparator" w:id="0">
    <w:p w:rsidR="00CA23D9" w:rsidRDefault="00CA23D9" w:rsidP="00685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2175"/>
    <w:multiLevelType w:val="hybridMultilevel"/>
    <w:tmpl w:val="89F28D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A2409"/>
    <w:multiLevelType w:val="hybridMultilevel"/>
    <w:tmpl w:val="5810C636"/>
    <w:lvl w:ilvl="0" w:tplc="04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>
    <w:nsid w:val="0B08686D"/>
    <w:multiLevelType w:val="hybridMultilevel"/>
    <w:tmpl w:val="BE8ECB78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745D2A"/>
    <w:multiLevelType w:val="hybridMultilevel"/>
    <w:tmpl w:val="C0DC3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6B5D18"/>
    <w:multiLevelType w:val="hybridMultilevel"/>
    <w:tmpl w:val="3528CE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4220EB7"/>
    <w:multiLevelType w:val="hybridMultilevel"/>
    <w:tmpl w:val="8AA6885C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D00877"/>
    <w:multiLevelType w:val="hybridMultilevel"/>
    <w:tmpl w:val="BB3C96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D91164"/>
    <w:multiLevelType w:val="hybridMultilevel"/>
    <w:tmpl w:val="BF2C8D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99D5381"/>
    <w:multiLevelType w:val="hybridMultilevel"/>
    <w:tmpl w:val="60EA6824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AE4176"/>
    <w:multiLevelType w:val="hybridMultilevel"/>
    <w:tmpl w:val="1C5C66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23122A68"/>
    <w:multiLevelType w:val="hybridMultilevel"/>
    <w:tmpl w:val="01241F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26C5036C"/>
    <w:multiLevelType w:val="hybridMultilevel"/>
    <w:tmpl w:val="604EF77C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85322E7"/>
    <w:multiLevelType w:val="hybridMultilevel"/>
    <w:tmpl w:val="64D49F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37F3E4D"/>
    <w:multiLevelType w:val="hybridMultilevel"/>
    <w:tmpl w:val="96469C66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922E57BC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2E4B16"/>
    <w:multiLevelType w:val="hybridMultilevel"/>
    <w:tmpl w:val="84DEC4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A104A97"/>
    <w:multiLevelType w:val="hybridMultilevel"/>
    <w:tmpl w:val="10EA5114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F23527B"/>
    <w:multiLevelType w:val="hybridMultilevel"/>
    <w:tmpl w:val="3B0A3CFC"/>
    <w:lvl w:ilvl="0" w:tplc="E696A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B1390A"/>
    <w:multiLevelType w:val="hybridMultilevel"/>
    <w:tmpl w:val="17C06416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C23DCA"/>
    <w:multiLevelType w:val="hybridMultilevel"/>
    <w:tmpl w:val="7FD800F2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55386A"/>
    <w:multiLevelType w:val="hybridMultilevel"/>
    <w:tmpl w:val="04C8B506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E0A24C7"/>
    <w:multiLevelType w:val="hybridMultilevel"/>
    <w:tmpl w:val="28605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EF55680"/>
    <w:multiLevelType w:val="hybridMultilevel"/>
    <w:tmpl w:val="CA74570A"/>
    <w:lvl w:ilvl="0" w:tplc="ED30F586">
      <w:start w:val="1"/>
      <w:numFmt w:val="decimal"/>
      <w:lvlText w:val="%1."/>
      <w:lvlJc w:val="left"/>
      <w:pPr>
        <w:ind w:left="980" w:hanging="980"/>
      </w:pPr>
      <w:rPr>
        <w:rFonts w:ascii="Times New Roman" w:hAnsi="Times New Roman" w:cs="Times New Roman"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5152F5"/>
    <w:multiLevelType w:val="hybridMultilevel"/>
    <w:tmpl w:val="9A5AD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77E3C3C"/>
    <w:multiLevelType w:val="hybridMultilevel"/>
    <w:tmpl w:val="27A081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5C8F2B84"/>
    <w:multiLevelType w:val="hybridMultilevel"/>
    <w:tmpl w:val="2BA4BD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2017B74"/>
    <w:multiLevelType w:val="hybridMultilevel"/>
    <w:tmpl w:val="1808364C"/>
    <w:lvl w:ilvl="0" w:tplc="922E57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450288A"/>
    <w:multiLevelType w:val="hybridMultilevel"/>
    <w:tmpl w:val="D0AA8BC8"/>
    <w:lvl w:ilvl="0" w:tplc="04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27">
    <w:nsid w:val="69C86A40"/>
    <w:multiLevelType w:val="hybridMultilevel"/>
    <w:tmpl w:val="EC8EC7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A3101DE"/>
    <w:multiLevelType w:val="hybridMultilevel"/>
    <w:tmpl w:val="9CDA0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C132D2E"/>
    <w:multiLevelType w:val="hybridMultilevel"/>
    <w:tmpl w:val="F132B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6"/>
  </w:num>
  <w:num w:numId="3">
    <w:abstractNumId w:val="20"/>
  </w:num>
  <w:num w:numId="4">
    <w:abstractNumId w:val="9"/>
  </w:num>
  <w:num w:numId="5">
    <w:abstractNumId w:val="14"/>
  </w:num>
  <w:num w:numId="6">
    <w:abstractNumId w:val="24"/>
  </w:num>
  <w:num w:numId="7">
    <w:abstractNumId w:val="23"/>
  </w:num>
  <w:num w:numId="8">
    <w:abstractNumId w:val="3"/>
  </w:num>
  <w:num w:numId="9">
    <w:abstractNumId w:val="27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11"/>
  </w:num>
  <w:num w:numId="15">
    <w:abstractNumId w:val="25"/>
  </w:num>
  <w:num w:numId="16">
    <w:abstractNumId w:val="15"/>
  </w:num>
  <w:num w:numId="17">
    <w:abstractNumId w:val="17"/>
  </w:num>
  <w:num w:numId="18">
    <w:abstractNumId w:val="19"/>
  </w:num>
  <w:num w:numId="19">
    <w:abstractNumId w:val="5"/>
  </w:num>
  <w:num w:numId="20">
    <w:abstractNumId w:val="18"/>
  </w:num>
  <w:num w:numId="21">
    <w:abstractNumId w:val="8"/>
  </w:num>
  <w:num w:numId="22">
    <w:abstractNumId w:val="13"/>
  </w:num>
  <w:num w:numId="23">
    <w:abstractNumId w:val="0"/>
  </w:num>
  <w:num w:numId="24">
    <w:abstractNumId w:val="4"/>
  </w:num>
  <w:num w:numId="25">
    <w:abstractNumId w:val="12"/>
  </w:num>
  <w:num w:numId="26">
    <w:abstractNumId w:val="6"/>
  </w:num>
  <w:num w:numId="27">
    <w:abstractNumId w:val="22"/>
  </w:num>
  <w:num w:numId="28">
    <w:abstractNumId w:val="29"/>
  </w:num>
  <w:num w:numId="29">
    <w:abstractNumId w:val="2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Z0LTteOvTyBlLqr6cCTCo9cIvt5ksOIze9kPL16mXubLt0wCOR6dKEDszi6x71wIhGDcQrWld6MeXDEda20bg==" w:salt="mGOOr6PAnz2O7792zqUJ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75"/>
    <w:rsid w:val="000031C5"/>
    <w:rsid w:val="00030578"/>
    <w:rsid w:val="00075B99"/>
    <w:rsid w:val="000C495E"/>
    <w:rsid w:val="00180815"/>
    <w:rsid w:val="0018469E"/>
    <w:rsid w:val="001C1B04"/>
    <w:rsid w:val="001C7A6E"/>
    <w:rsid w:val="001D54A9"/>
    <w:rsid w:val="00214B60"/>
    <w:rsid w:val="00227116"/>
    <w:rsid w:val="0023550A"/>
    <w:rsid w:val="00245E93"/>
    <w:rsid w:val="002B499C"/>
    <w:rsid w:val="002B692B"/>
    <w:rsid w:val="002D3EBC"/>
    <w:rsid w:val="002F19F2"/>
    <w:rsid w:val="00315BD1"/>
    <w:rsid w:val="003A4ECB"/>
    <w:rsid w:val="003A6A8D"/>
    <w:rsid w:val="00493AFE"/>
    <w:rsid w:val="004D775D"/>
    <w:rsid w:val="00536712"/>
    <w:rsid w:val="005C1A01"/>
    <w:rsid w:val="005D3077"/>
    <w:rsid w:val="005E09EA"/>
    <w:rsid w:val="005F6B68"/>
    <w:rsid w:val="00655C27"/>
    <w:rsid w:val="00670244"/>
    <w:rsid w:val="00685375"/>
    <w:rsid w:val="006C4FCA"/>
    <w:rsid w:val="007210DA"/>
    <w:rsid w:val="00734CC5"/>
    <w:rsid w:val="007D487C"/>
    <w:rsid w:val="00801385"/>
    <w:rsid w:val="00826145"/>
    <w:rsid w:val="00841B5F"/>
    <w:rsid w:val="00864253"/>
    <w:rsid w:val="00950A41"/>
    <w:rsid w:val="009E1762"/>
    <w:rsid w:val="00A133AB"/>
    <w:rsid w:val="00A14DCE"/>
    <w:rsid w:val="00A56709"/>
    <w:rsid w:val="00AD4892"/>
    <w:rsid w:val="00AD5116"/>
    <w:rsid w:val="00B2640B"/>
    <w:rsid w:val="00B671A5"/>
    <w:rsid w:val="00B7668C"/>
    <w:rsid w:val="00B83D4A"/>
    <w:rsid w:val="00BC24B5"/>
    <w:rsid w:val="00C67B75"/>
    <w:rsid w:val="00CA23D9"/>
    <w:rsid w:val="00D171DD"/>
    <w:rsid w:val="00D53A68"/>
    <w:rsid w:val="00D83238"/>
    <w:rsid w:val="00D97467"/>
    <w:rsid w:val="00DB240B"/>
    <w:rsid w:val="00E602B8"/>
    <w:rsid w:val="00E60DA2"/>
    <w:rsid w:val="00EA41AB"/>
    <w:rsid w:val="00ED57D1"/>
    <w:rsid w:val="00F17853"/>
    <w:rsid w:val="00FC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7933C-664A-4E2F-898C-E3AAA41E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B7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9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92B"/>
    <w:rPr>
      <w:rFonts w:ascii="Tahoma" w:eastAsiaTheme="minorEastAsia" w:hAnsi="Tahoma" w:cs="Tahoma"/>
      <w:sz w:val="16"/>
      <w:szCs w:val="16"/>
    </w:rPr>
  </w:style>
  <w:style w:type="table" w:styleId="ListTable4-Accent1">
    <w:name w:val="List Table 4 Accent 1"/>
    <w:basedOn w:val="TableNormal"/>
    <w:uiPriority w:val="49"/>
    <w:rsid w:val="00B671A5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85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37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37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82A1-5645-40E9-A024-B8F279E63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Andrist, Barbara J.</dc:creator>
  <cp:lastModifiedBy>Andrist, Barbara J.</cp:lastModifiedBy>
  <cp:revision>3</cp:revision>
  <cp:lastPrinted>2016-04-22T22:07:00Z</cp:lastPrinted>
  <dcterms:created xsi:type="dcterms:W3CDTF">2016-04-22T22:09:00Z</dcterms:created>
  <dcterms:modified xsi:type="dcterms:W3CDTF">2016-04-28T20:54:00Z</dcterms:modified>
</cp:coreProperties>
</file>